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36/2025/QĐ-UBND quy định về sử dụng xe mô tô, xe gắn máy, xe thô sơ để kinh doanh vận chuyển hành khách, hàng hóa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05/11/2025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36/2025/QĐ-UBND</w:t>
      </w:r>
    </w:p>
    <w:p>
      <w:r>
        <w:t>Gia Lai, ngày 23 tháng 10 năm 2025</w:t>
      </w:r>
    </w:p>
    <w:p>
      <w:r>
        <w:t>QUYẾT ĐỊNH</w:t>
      </w:r>
    </w:p>
    <w:p>
      <w:r>
        <w:t>QUY ĐỊNH VỀ SỬ DỤNG XE MÔ TÔ, XE GẮN MÁY, XE THÔ SƠ ĐỂ KINH DOANH VẬN CHUYỂN HÀNH KHÁCH, HÀNG HÓA TRÊN ĐỊA BÀN TỈNH GIA LAI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Trật tự, an toàn giao thông đường bộ số 36/2024/QH15;</w:t>
      </w:r>
    </w:p>
    <w:p>
      <w:r>
        <w:t>Căn cứ Luật Đường bộ số 35/2024/QH15;</w:t>
      </w:r>
    </w:p>
    <w:p>
      <w:r>
        <w:t>Theo đề nghị của Giám đốc Sở Xây dựng;</w:t>
      </w:r>
    </w:p>
    <w:p>
      <w:r>
        <w:t>Ủy ban nhân dân ban hành Quyết định quy định về sử dụng xe mô tô, xe gắn máy, xe thô sơ để kinh doanh vận chuyển hành khách, hàng hóa trên địa bàn tỉnh Gia Lai.</w:t>
      </w:r>
    </w:p>
    <w:p>
      <w:r>
        <w:t>Điều 1. Phạm vi điều chỉnh</w:t>
      </w:r>
    </w:p>
    <w:p>
      <w:r>
        <w:t>Quyết định này quy định chi tiết khoản 2 Điều 47 Luật Trật tự, an toàn giao thông đường bộ số 36/2024/QH15 về sử dụng xe mô tô, xe gắn máy, xe thô sơ để kinh doanh vận chuyển hành khách, hàng hóa trên địa bàn tỉnh Gia Lai.</w:t>
      </w:r>
    </w:p>
    <w:p>
      <w:r>
        <w:t>Điều 2. Đối tượng áp dụng</w:t>
      </w:r>
    </w:p>
    <w:p>
      <w:r>
        <w:t>1. Tổ chức, cá nhân sử dụng xe mô tô, xe gắn máy, xe thô sơ để kinh doanh vận chuyển hành khách, hàng hóa.</w:t>
      </w:r>
    </w:p>
    <w:p>
      <w:r>
        <w:t>2. Cơ quan, tổ chức, cá nhân khác có liên quan đến hoạt động kinh doanh vận chuyển hành khách, hàng hóa bằng xe mô tô, xe gắn máy, xe thô sơ.</w:t>
      </w:r>
    </w:p>
    <w:p>
      <w:r>
        <w:t>Điều 3. Sử dụng xe mô tô, xe gắn máy, xe thô sơ để kinh doanh vận chuyển hành khách, hàng hóa</w:t>
      </w:r>
    </w:p>
    <w:p>
      <w:r>
        <w:t>1. Việc sử dụng xe mô tô, xe gắn máy, xe thô sơ để kinh doanh vận chuyển hành khách, hàng hóa thực hiện theo quy định tại khoản 1 Điều 47 Luật số 36/2024/QH15.</w:t>
      </w:r>
    </w:p>
    <w:p>
      <w:r>
        <w:t>2. Người điều khiển xe mô tô, xe gắn máy, xe thô sơ để kinh doanh vận chuyển hành khách, hàng hóa thực hiện việc dừng xe, đỗ xe để đón, trả hành khách hoặc xếp dỡ hàng hóa tùy thuộc vào nhu cầu của hành khách nhưng phải đảm bảo đúng quy định tại Điều 18 Luật số 36/2024/QH15 và đảm bảo an toàn cho hành khách, người tham gia giao thông khác.</w:t>
      </w:r>
    </w:p>
    <w:p>
      <w:r>
        <w:t>3. Ủy ban nhân dân các xã, phường theo dõi tình hình sử dụng xe mô tô, xe gắn máy, xe thô sơ để kinh doanh vận chuyển hành khách, hàng hóa trên địa bàn quản lý.</w:t>
      </w:r>
    </w:p>
    <w:p>
      <w:r>
        <w:t>Điều 4. Điều khoản thi hành</w:t>
      </w:r>
    </w:p>
    <w:p>
      <w:r>
        <w:t>1. Quyết định này có hiệu lực thi hành từ ngày 05 tháng 11 năm 2025.</w:t>
      </w:r>
    </w:p>
    <w:p>
      <w:r>
        <w:t>2. Quyết định số 37/2025/QĐ-UBND ngày 29 tháng 5 năm 2025 của Ủy ban nhân dân tỉnh Gia Lai quy định về sử dụng xe mô tô, xe gắn máy, xe thô sơ để kinh doanh vận chuyển hành khách, hàng hóa trên địa bàn tỉnh Gia Lai hết hiệu lực kể từ ngày Quyết định này có hiệu lực thi hành.</w:t>
      </w:r>
    </w:p>
    <w:p>
      <w:r>
        <w:t>3. Trường hợp văn bản quy phạm pháp luật viện dẫn tại Quyết định này được sửa đổi, bổ sung, thay thế thì áp dụng theo quy định tại văn bản sửa đổi, bổ sung, thay thế đó.</w:t>
      </w:r>
    </w:p>
    <w:p>
      <w:r>
        <w:t>4. Chánh Văn phòng Ủy ban nhân dân tỉnh; Thủ trưởng các sở, ban, ngành; Chủ tịch Ủy ban nhân dân các xã, phường và các tổ chức, cá nhân khác có liên quan chịu trách nhiệm thi hành Quyết định này./.</w:t>
      </w:r>
    </w:p>
    <w:p>
      <w:r>
        <w:t>Nơi nhận:</w:t>
      </w:r>
    </w:p>
    <w:p>
      <w:r>
        <w:t>- Như khoản 4 Điều 4;</w:t>
      </w:r>
    </w:p>
    <w:p>
      <w:r>
        <w:t>- Vụ Pháp chế - Bộ Xây dựng;</w:t>
      </w:r>
    </w:p>
    <w:p>
      <w:r>
        <w:t>- Cục Kiểm tra văn bản và Quản lý xử lý</w:t>
      </w:r>
    </w:p>
    <w:p>
      <w:r>
        <w:t>vi phạm hành chính - Bộ Tư pháp;</w:t>
      </w:r>
    </w:p>
    <w:p>
      <w:r>
        <w:t>- Thường trực Tỉnh ủy;</w:t>
      </w:r>
    </w:p>
    <w:p>
      <w:r>
        <w:t>- Thường trực HĐND tỉnh;</w:t>
      </w:r>
    </w:p>
    <w:p>
      <w:r>
        <w:t>- Ủy ban MTTQ Việt Nam tỉnh;</w:t>
      </w:r>
    </w:p>
    <w:p>
      <w:r>
        <w:t>- Đoàn đại biểu Quốc hội tỉnh;</w:t>
      </w:r>
    </w:p>
    <w:p>
      <w:r>
        <w:t>- Chủ tịch, các PCT UBND tỉnh;</w:t>
      </w:r>
    </w:p>
    <w:p>
      <w:r>
        <w:t>- Báo và Phát thanh, truyền hình tỉnh;</w:t>
      </w:r>
    </w:p>
    <w:p>
      <w:r>
        <w:t>- Trung tâm PVHC công tỉnh;</w:t>
      </w:r>
    </w:p>
    <w:p>
      <w:r>
        <w:t>- Cổng thông tin điện tử tỉnh Gia Lai;</w:t>
      </w:r>
    </w:p>
    <w:p>
      <w:r>
        <w:t>- Lưu: VT, X1, X3.</w:t>
      </w:r>
    </w:p>
    <w:p>
      <w:r>
        <w:t>TM. ỦY BAN NHÂN DÂN</w:t>
      </w:r>
    </w:p>
    <w:p>
      <w:r>
        <w:t>KT. CHỦ TỊCH</w:t>
      </w:r>
    </w:p>
    <w:p>
      <w:r>
        <w:t>PHÓ CHỦ TỊCH</w:t>
      </w:r>
    </w:p>
    <w:p>
      <w:r>
        <w:t>Nguyễn Hữu Quế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