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bãi bỏ các Quyết định và Chỉ thị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36/2024/QĐ-UBND</w:t>
      </w:r>
    </w:p>
    <w:p>
      <w:r>
        <w:t>Thừa Thiên Huế, ngày 27 tháng 6 năm 2024</w:t>
      </w:r>
    </w:p>
    <w:p>
      <w:r>
        <w:t>QUYẾT ĐỊNH</w:t>
      </w:r>
    </w:p>
    <w:p>
      <w:r>
        <w:t>BÃI BỎ CÁC QUYẾT ĐỊNH VÀ CHỈ THỊ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Tư pháp tại Tờ trình số 73/TTr-STP ngày 12 tháng 6 năm 2024.</w:t>
      </w:r>
    </w:p>
    <w:p>
      <w:r>
        <w:t>QUYẾT ĐỊNH:</w:t>
      </w:r>
    </w:p>
    <w:p>
      <w:r>
        <w:t>Điều 1. Bãi bỏ toàn bộ các Quyết định, Chỉ thị</w:t>
      </w:r>
    </w:p>
    <w:p>
      <w:r>
        <w:t>Bãi bỏ toàn bộ các Quyết định, Chỉ thị sau đây:</w:t>
      </w:r>
    </w:p>
    <w:p>
      <w:r>
        <w:t>1. Chỉ thị số 49/2013/CT-UBND ngày 04 tháng 12 năm 2013 của Ủy ban nhân dân tỉnh Thừa Thiên Huế về việc triển khai thực hiện pháp luật xử lý vi phạm hành chính trên địa bàn tỉnh Thừa Thiên Huế.</w:t>
      </w:r>
    </w:p>
    <w:p>
      <w:r>
        <w:t>2. Quyết định số 23/2015/QĐ-UBND ngày 12 tháng 6 năm 2015 của Ủy ban nhân dân tỉnh Thừa Thiên Huế về việc quy định mức chi đối với công tác phổ biến, giáo dục pháp luật và chuẩn tiếp cận pháp luật của người dân tại cơ sở trên địa bàn tỉnh Thừa Thiên Huế.</w:t>
      </w:r>
    </w:p>
    <w:p>
      <w:r>
        <w:t>3. Quyết định số 02/2016/QĐ-UBND ngày 14 tháng 01 năm 2016 của Ủy ban nhân dân tỉnh Thừa Thiên Huế về việc quy định mức chi đối với công tác hòa giải ở cơ sở trên địa bàn tỉnh Thừa Thiên Huế.</w:t>
      </w:r>
    </w:p>
    <w:p>
      <w:r>
        <w:t>Điều 2. Điều khoản thi hành</w:t>
      </w:r>
    </w:p>
    <w:p>
      <w:r>
        <w:t>1. Quyết định này có hiệu lực thi hành kể từ ngày 08 tháng 7 năm 2024.</w:t>
      </w:r>
    </w:p>
    <w:p>
      <w:r>
        <w:t>2. Chánh Văn phòng Ủy ban nhân dân tỉnh; Giám đốc Sở Tư pháp; Giám đốc các sở, ban, ngành, đoàn thể cấp tỉnh; Chủ tịch Ủy ban nhân dân các huyện, thị xã, thành phố Huế; Thủ trưởng các cơ quan, đơn vị và cá nhân có liên quan chịu trách nhiệm thi hành Quyết định này./.</w:t>
      </w:r>
    </w:p>
    <w:p>
      <w:r>
        <w:t>Nơi nhận:</w:t>
      </w:r>
    </w:p>
    <w:p>
      <w:r>
        <w:t>- Như khoản 2 Điều 2;</w:t>
      </w:r>
    </w:p>
    <w:p>
      <w:r>
        <w:t>- Bộ Tài chính;</w:t>
      </w:r>
    </w:p>
    <w:p>
      <w:r>
        <w:t>- Cục Kiểm tra VBQPPL-Bộ Tư pháp;</w:t>
      </w:r>
    </w:p>
    <w:p>
      <w:r>
        <w:t>- TT HĐND tỉnh;</w:t>
      </w:r>
    </w:p>
    <w:p>
      <w:r>
        <w:t>- CT và các PCT UBND tỉnh;</w:t>
      </w:r>
    </w:p>
    <w:p>
      <w:r>
        <w:t>- Sở, ban, ngành cấp tỉnh;</w:t>
      </w:r>
    </w:p>
    <w:p>
      <w:r>
        <w:t>- TT. HĐND, UBND các huyện, thị xã, TP Huế;</w:t>
      </w:r>
    </w:p>
    <w:p>
      <w:r>
        <w:t>- VP: CVP và các PCVP UBND tỉnh;</w:t>
      </w:r>
    </w:p>
    <w:p>
      <w:r>
        <w:t>- Cổng Thông tin điện tử tỉnh;</w:t>
      </w:r>
    </w:p>
    <w:p>
      <w:r>
        <w:t>- Công báo tỉnh;</w:t>
      </w:r>
    </w:p>
    <w:p>
      <w:r>
        <w:t>- Lưu: VT, TC, CCHC.</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