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khung giá dịch vụ sử dụng bến thủy nội địa được đầu tư bằng nguồn vốn ngân sách nhà nước trên địa bàn huyện Cát Hải,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36/2023/QĐ-UBND</w:t>
      </w:r>
    </w:p>
    <w:p>
      <w:r>
        <w:t>Hải Phòng, ngày 13 tháng 10 năm 2023</w:t>
      </w:r>
    </w:p>
    <w:p>
      <w:r>
        <w:t>QUYẾT ĐỊNH</w:t>
      </w:r>
    </w:p>
    <w:p>
      <w:r>
        <w:t>VỀ VIỆC QUY ĐỊNH KHUNG GIÁ DỊCH VỤ SỬ DỤNG BẾN THỦY NỘI ĐỊA ĐƯỢC ĐẦU TƯ BẰNG NGUỒN VỐN NGÂN SÁCH NHÀ NƯỚC TRÊN ĐỊA HUYỆN CÁT HẢI</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177/2013/NĐ-CP ngày 14 tháng 11 năm 2013 của Chính phủ quy định chi tiết và hướng dẫn thi hành một số điều của Luật Giá;</w:t>
      </w:r>
    </w:p>
    <w:p>
      <w:r>
        <w:t>Căn cứ Nghị định số 149/2016/NĐ-CP ngày 11 tháng 11 năm 2016 sửa đổi, bổ sung một số điều của Nghị định số 177/2013/NĐ-CP ngày 14 tháng 11 năm 2013 quy định chi tiết và hướng dẫn thi hành một số điều của Luật giá;</w:t>
      </w:r>
    </w:p>
    <w:p>
      <w:r>
        <w:t>Căn cứ Nghị định số 08/2021/NĐ-CP ngày 28 tháng 01 năm 2021 của Chính phủ quy định về quản lý hoạt động đường thủy nội địa;</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177/2013/NĐ-CP ngày 14 tháng 11 năm 2013 của Chính phủ quy định chi tiết và hướng dẫn thi hành một số điều của Luật Giá;</w:t>
      </w:r>
    </w:p>
    <w:p>
      <w:r>
        <w:t>Căn cứ Thông tư số 233/2016/TT-BTC ngày 11 tháng 11 năm 2016 của Bộ trưởng Bộ Tài chính về sửa đổi, bổ sung một số điều của Thông tư số 56/2014/TT-BTC ngày 28 tháng 4 năm 2014 của Bộ Tài chính Hướng dẫn thực hiện Nghị định 177/2013/NĐ-CP ngày 14 tháng 11 năm 2013 của Chính phủ quy định chi tiết và hướng dẫn thi hành một số điều của Luật Giá;</w:t>
      </w:r>
    </w:p>
    <w:p>
      <w:r>
        <w:t>Theo đề nghị của Giám đốc Sở Giao thông vận tải tại Tờ trình số 62/TTr-SGTVT ngày 29 tháng 9 năm 2023.</w:t>
      </w:r>
    </w:p>
    <w:p>
      <w:r>
        <w:t>QUYẾT ĐỊNH:</w:t>
      </w:r>
    </w:p>
    <w:p>
      <w:r>
        <w:t>Điều 1. Phạm vi điều chỉnh</w:t>
      </w:r>
    </w:p>
    <w:p>
      <w:r>
        <w:t>Quy định khung giá dịch vụ sử dụng bến thủy nội địa được đầu tư bằng nguồn vốn ngân sách nhà nước trên địa bàn huyện Cát Hải.</w:t>
      </w:r>
    </w:p>
    <w:p>
      <w:r>
        <w:t>Điều 2. Đối tượng áp dụng</w:t>
      </w:r>
    </w:p>
    <w:p>
      <w:r>
        <w:t>Quyết định này áp dụng đối với các cơ quan, tổ chức, cá nhân liên quan đến việc quản lý, kinh doanh và sử dụng dịch vụ bến thủy nội địa được đầu tư bằng nguồn vốn ngân sách nhà nước trên địa bàn huyện Cát Hải.</w:t>
      </w:r>
    </w:p>
    <w:p>
      <w:r>
        <w:t>Điều 3. Khung giá dịch vụ</w:t>
      </w:r>
    </w:p>
    <w:p>
      <w:r>
        <w:t>Quy định khung giá dịch vụ sử dụng bến thủy nội địa được đầu tư bằng nguồn vốn ngân sách nhà nước trên địa bàn huyện Cát Hải, như sau:</w:t>
      </w:r>
    </w:p>
    <w:p>
      <w:r>
        <w:t>Đơn vị tính: đồng</w:t>
      </w:r>
    </w:p>
    <w:p>
      <w:r>
        <w:t>Stt</w:t>
      </w:r>
    </w:p>
    <w:p>
      <w:r>
        <w:t>Tên dịch vụ</w:t>
      </w:r>
    </w:p>
    <w:p>
      <w:r>
        <w:t>Đơn vị tính</w:t>
      </w:r>
    </w:p>
    <w:p>
      <w:r>
        <w:t>Khung giá dịch vụ</w:t>
      </w:r>
    </w:p>
    <w:p>
      <w:r>
        <w:t>Giá tối thiểu</w:t>
      </w:r>
    </w:p>
    <w:p>
      <w:r>
        <w:t>Giá tối đa</w:t>
      </w:r>
    </w:p>
    <w:p>
      <w:r>
        <w:t>1</w:t>
      </w:r>
    </w:p>
    <w:p>
      <w:r>
        <w:t>Phương tiện chở khách dưới 13 ghế</w:t>
      </w:r>
    </w:p>
    <w:p>
      <w:r>
        <w:t>Đồng/lượt</w:t>
      </w:r>
    </w:p>
    <w:p>
      <w:r>
        <w:t>24.000</w:t>
      </w:r>
    </w:p>
    <w:p>
      <w:r>
        <w:t>42.000</w:t>
      </w:r>
    </w:p>
    <w:p>
      <w:r>
        <w:t>2</w:t>
      </w:r>
    </w:p>
    <w:p>
      <w:r>
        <w:t>Phương tiện chở khách từ 13 ghế đến 50 ghế</w:t>
      </w:r>
    </w:p>
    <w:p>
      <w:r>
        <w:t>Đồng/lượt</w:t>
      </w:r>
    </w:p>
    <w:p>
      <w:r>
        <w:t>63.000</w:t>
      </w:r>
    </w:p>
    <w:p>
      <w:r>
        <w:t>109.000</w:t>
      </w:r>
    </w:p>
    <w:p>
      <w:r>
        <w:t>3</w:t>
      </w:r>
    </w:p>
    <w:p>
      <w:r>
        <w:t>Phương tiện chở khách từ 51 ghế trở lên</w:t>
      </w:r>
    </w:p>
    <w:p>
      <w:r>
        <w:t>Đồng/lượt</w:t>
      </w:r>
    </w:p>
    <w:p>
      <w:r>
        <w:t>113.000</w:t>
      </w:r>
    </w:p>
    <w:p>
      <w:r>
        <w:t>195.000</w:t>
      </w:r>
    </w:p>
    <w:p>
      <w:r>
        <w:t>Điều 4. Trách nhiệm của các cơ quan, đơn vị, tổ chức và cá nhân liên quan, cung ứng dịch vụ</w:t>
      </w:r>
    </w:p>
    <w:p>
      <w:r>
        <w:t>1. Thực hiện niêm yết công khai mức giá dịch vụ tại bến thủy nội địa trong khung giá quy định tại Điều 3, tổ chức thu theo đúng giá niêm yết.</w:t>
      </w:r>
    </w:p>
    <w:p>
      <w:r>
        <w:t>2. Cung cấp đầy đủ hóa đơn cho người sử dụng dịch vụ.</w:t>
      </w:r>
    </w:p>
    <w:p>
      <w:r>
        <w:t>3. Căn cứ khung giá dịch vụ quy định tại Điều 3, kết cấu hạ tầng của các bến thủy nội địa và điều kiện kinh tế - xã hội của địa phương, đơn vị cung cấp dịch vụ xem xét quyết định mức giá cụ thể và lộ trình điều chỉnh giá cho phù hợp.</w:t>
      </w:r>
    </w:p>
    <w:p>
      <w:r>
        <w:t>Điều 5. Trách nhiệm của Ủy ban nhân dân huyện Cát Hải</w:t>
      </w:r>
    </w:p>
    <w:p>
      <w:r>
        <w:t>1. Tăng cường công tác tuyên truyền để các tổ chức, cá nhân chấp hành tốt các quy định của nhà nước về kê khai giá và niêm yết giá dịch vụ sử dụng bến thủy nội địa trên địa bàn huyện.</w:t>
      </w:r>
    </w:p>
    <w:p>
      <w:r>
        <w:t>2. Chủ động phối hợp với các Sở, ngành liên quan tăng cường kiểm tra, thanh tra thường xuyên, kiểm tra đột xuất các tổ chức, cá nhân cung cấp dịch vụ sử dụng bến thủy nội địa trên địa bàn và xử lý nghiêm các vi phạm theo thẩm quyền.</w:t>
      </w:r>
    </w:p>
    <w:p>
      <w:r>
        <w:t>Điều 6. Tổ chức thực hiện</w:t>
      </w:r>
    </w:p>
    <w:p>
      <w:r>
        <w:t>Quyết định có hiệu lực thi hành kể từ ngày 01 tháng 11 năm 2023.</w:t>
      </w:r>
    </w:p>
    <w:p>
      <w:r>
        <w:t>Chánh Văn phòng Ủy ban nhân dân thành phố, Giám đốc các Sở: Tài chính, Giao thông vận tải, Tư pháp, Cục trưởng Cục Thuế thành phố, Chủ tịch Ủy ban nhân dân huyện Cát Hải, Thủ trưởng các cơ quan, đơn vị, tổ chức và cá nhân liên quan chịu trách nhiệm thi hành Quyết định này./.</w:t>
      </w:r>
    </w:p>
    <w:p>
      <w:r>
        <w:t>Nơi nhận:</w:t>
      </w:r>
    </w:p>
    <w:p>
      <w:r>
        <w:t>- Như Điều 3;</w:t>
      </w:r>
    </w:p>
    <w:p>
      <w:r>
        <w:t>- Bộ Tư pháp (Cục Kiểm tra VBQPPL);</w:t>
      </w:r>
    </w:p>
    <w:p>
      <w:r>
        <w:t>- Vụ Pháp chế các Bộ: TC, GTVT;</w:t>
      </w:r>
    </w:p>
    <w:p>
      <w:r>
        <w:t>- Thường trực Thành ủy;</w:t>
      </w:r>
    </w:p>
    <w:p>
      <w:r>
        <w:t>- Thường trực HĐND TP;</w:t>
      </w:r>
    </w:p>
    <w:p>
      <w:r>
        <w:t>- Đoàn Đại biểu Quốc hội TP;</w:t>
      </w:r>
    </w:p>
    <w:p>
      <w:r>
        <w:t>- CT, các PCT UBND TP;</w:t>
      </w:r>
    </w:p>
    <w:p>
      <w:r>
        <w:t>- CVP, các PCVP;</w:t>
      </w:r>
    </w:p>
    <w:p>
      <w:r>
        <w:t>- Cổng TTĐT TP;</w:t>
      </w:r>
    </w:p>
    <w:p>
      <w:r>
        <w:t>- Báo HP;</w:t>
      </w:r>
    </w:p>
    <w:p>
      <w:r>
        <w:t>- Công báo TP;</w:t>
      </w:r>
    </w:p>
    <w:p>
      <w:r>
        <w:t>- Đài PT và THHP;</w:t>
      </w:r>
    </w:p>
    <w:p>
      <w:r>
        <w:t>- Phòng: NC&amp;KTGS, TCNS, XD&amp;GTCT;</w:t>
      </w:r>
    </w:p>
    <w:p>
      <w:r>
        <w:t>- Lưu: VT, GT.</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