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3585/QĐ-UBND năm 2023 về Danh mục dịch vụ sự nghiệp công sử dụng ngân sách nhà nước thuộc lĩnh vực Y tế - Dân số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3585/QĐ-UBND</w:t>
      </w:r>
    </w:p>
    <w:p>
      <w:r>
        <w:t>Bình Định, ngày 28 tháng 9 năm 2023</w:t>
      </w:r>
    </w:p>
    <w:p>
      <w:r>
        <w:t>QUYẾT ĐỊNH</w:t>
      </w:r>
    </w:p>
    <w:p>
      <w:r>
        <w:t>BAN HÀNH DANH MỤC DỊCH VỤ SỰ NGHIỆP CÔNG SỬ DỤNG NGÂN SÁCH NHÀ NƯỚC THUỘC LĨNH VỰC Y TẾ - DÂN SỐ CỦA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nước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1387/QĐ-TTg ngày 13 tháng 7 năm 2016 của Thủ tướng Chính phủ ban hành Danh mục dịch vụ sự nghiệp công sử dụng ngân sách nhà nước thuộc lĩnh vực Y tế - Dân số;</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Căn cứ Nghị quyết số 63/NQ-HĐND ngày 21 tháng 9 năm 2023 của Hội đồng nhân dân tỉnh Bình Định Khóa XIII Kỳ họp thứ 12 (Kỳ họp chuyên đề) Ban hành Danh mục dịch vụ sự nghiệp công sử dụng ngân sách nhà nước thuộc lĩnh vực Y tế - Dân số của tỉnh Bình Định;</w:t>
      </w:r>
    </w:p>
    <w:p>
      <w:r>
        <w:t>Theo đề nghị của Giám đốc Sở Y tế.</w:t>
      </w:r>
    </w:p>
    <w:p>
      <w:r>
        <w:t>QUYẾT ĐỊNH:</w:t>
      </w:r>
    </w:p>
    <w:p>
      <w:r>
        <w:t>Điều 1.  Ban hành kèm theo Quyết định này Danh mục dịch vụ sự nghiệp công sử dụng ngân sách nhà nước thuộc lĩnh vực Y tế - Dân số của tỉnh Bình Định.</w:t>
      </w:r>
    </w:p>
    <w:p>
      <w:r>
        <w:t>Điều 2.  Ủy quyền cho Giám đốc Sở Y tế quyết định giao nhiệm vụ, đặt hàng cung cấp sản phẩm, dịch vụ công cho các đơn vị sự nghiệp công lập trực thuộc; đặt hàng đối với nhà cung cấp dịch vụ sự nghiệp công khác hoặc tổ chức đấu thầu theo quy định tại Nghị định số 32/2019/NĐ-CP ngày 10 tháng 4 năm 2019 của Chính phủ và các quy định khác có liên quan từ nguồn ngân sách địa phương sau khi có ý kiến của cơ quan tài chính cùng cấp.</w:t>
      </w:r>
    </w:p>
    <w:p>
      <w:r>
        <w:t>Điều 3.  Tổ chức thực hiện</w:t>
      </w:r>
    </w:p>
    <w:p>
      <w:r>
        <w:t>1. Sở Y tế</w:t>
      </w:r>
    </w:p>
    <w:p>
      <w:r>
        <w:t>a) Chủ trì, phối hợp với Sở Tài chính và các cơ quan liên quan căn cứ hướng dẫn của Bộ Y tế, Bộ Tài chính, tham mưu, trình cấp có thẩm quyền ban hành định mức kinh tế - kỹ thuật và đơn giá dịch vụ sự nghiệp công sử dụng ngân sách nhà nước thuộc lĩnh vực Y tế - Dân số theo đúng quy định hiện hành của Nhà nước, đảm bảo các quy định của pháp luật về giá và phù hợp với điều kiện thực tế của tỉnh.</w:t>
      </w:r>
    </w:p>
    <w:p>
      <w:r>
        <w:t>b) Hướng dẫn, chỉ đạo các đơn vị trực thuộc có trách nhiệm thực hiện cung cấp dịch vụ theo Danh mục dịch vụ sự nghiệp công sử dụng ngân sách nhà nước thuộc lĩnh vực Y tế - Dân số của tỉnh Bình Định ban hành kèm theo Quyết định này, đảm bảo chất lượng và sử dụng ngân sách có hiệu quả, đúng quy định hiện hành của Nhà nước.</w:t>
      </w:r>
    </w:p>
    <w:p>
      <w:r>
        <w:t>2. Sở Tài chính</w:t>
      </w:r>
    </w:p>
    <w:p>
      <w:r>
        <w:t>a) Thực hiện thẩm định giá dịch vụ đối với các dịch vụ sự nghiệp công sử dụng ngân sách nhà nước thuộc lĩnh vực Y tế - Dân số trên địa bàn tỉnh theo quy định.</w:t>
      </w:r>
    </w:p>
    <w:p>
      <w:r>
        <w:t>b) Tham gia ý kiến về hình thức giao nhiệm vụ, đặt hàng hoặc đấu thầu lựa chọn đơn vị sự nghiệp công để cung ứng dịch vụ sự nghiệp công thuộc lĩnh vực Y tế - Dân số trên địa bàn tỉnh theo phân cấp và theo quy định hiện hành.</w:t>
      </w:r>
    </w:p>
    <w:p>
      <w:r>
        <w:t>3. Các sở, ban, ngành, Ủy ban nhân dân các huyện, thị xã, thành phố Căn cứ Danh mục dịch vụ sự nghiệp công sử dụng ngân sách nhà nước thuộc lĩnh vực Y tế - Dân số của tỉnh Bình Định ban hành kèm theo Quyết định này, lựa chọn đơn vị sự nghiệp công để cung ứng dịch vụ theo hình thức giao nhiệm vụ, đặt hàng hoặc đấu thầu đảm bảo theo đúng quy định của pháp luật.</w:t>
      </w:r>
    </w:p>
    <w:p>
      <w:r>
        <w:t>Điều 4.  Quyết định này thay thế Quyết định số 2750/QĐ-UBND ngày 01/7/2021 của Ủy ban nhân dân tỉnh ban hành Danh mục dịch vụ sự nghiệp công sử dụng ngân sách nhà nước thuộc lĩnh vực Y tế - Dân số trên địa bàn tỉnh Bình Định.</w:t>
      </w:r>
    </w:p>
    <w:p>
      <w:r>
        <w:t>Chánh Văn phòng Ủy ban nhân dân tỉnh, Giám đốc các Sở: Y tế, Tài chính; Thủ trưởng các sở, ban, ngành, cơ quan liên quan và Chủ tịch Ủy ban nhân dân các huyện, thị xã, thành phố chịu trách nhiệm thi hành Quyết định này kể từ ngày ký./.</w:t>
      </w:r>
    </w:p>
    <w:p>
      <w:r>
        <w:t>TM. ỦY BAN NHÂN DÂN</w:t>
      </w:r>
    </w:p>
    <w:p>
      <w:r>
        <w:t>KT. CHỦ TỊCH</w:t>
      </w:r>
    </w:p>
    <w:p>
      <w:r>
        <w:t>PHÓ CHỦ TỊCH</w:t>
      </w:r>
    </w:p>
    <w:p>
      <w:r>
        <w:t>Nguyễn Tuấn Thanh</w:t>
      </w:r>
    </w:p>
    <w:p>
      <w:r>
        <w:t>DANH MỤC</w:t>
      </w:r>
    </w:p>
    <w:p>
      <w:r>
        <w:t>DỊCH VỤ SỰ NGHIỆP CÔNG SỬ DỤNG NGÂN SÁCH NHÀ NƯỚC THUỘC LĨNH VỰC Y TẾ - DÂN SỐ CỦA TỈNH BÌNH ĐỊNH</w:t>
      </w:r>
    </w:p>
    <w:p>
      <w:r>
        <w:t>(Kèm theo Quyết định số: 3585/QĐ-UBND ngày 28 tháng 9 năm 2023 của Ủy ban nhân dân tỉnh Bình Định)</w:t>
      </w:r>
    </w:p>
    <w:p>
      <w:r>
        <w:t>Số   TT</w:t>
      </w:r>
    </w:p>
    <w:p>
      <w:r>
        <w:t>Tên dịch vụ sự nghiệp công</w:t>
      </w:r>
    </w:p>
    <w:p>
      <w:r>
        <w:t>NSNN đảm bảo toàn bộ chi phí thực hiện dịch vụ</w:t>
      </w:r>
    </w:p>
    <w:p>
      <w:r>
        <w:t>NSNN   đảm bảo phần chi   phí thực hiện dịch   vụ chưa tính vào giá theo lộ trình tính giá</w:t>
      </w:r>
    </w:p>
    <w:p>
      <w:r>
        <w:t>Ghi chú</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x</w:t>
      </w:r>
    </w:p>
    <w:p>
      <w:r>
        <w:t>Theo quy định của Luật Phòng, chống bệnh truyền nhiễm.</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x</w:t>
      </w:r>
    </w:p>
    <w:p>
      <w:r>
        <w:t>Theo quy định của Luật Phòng, chống bệnh truyền nhiễm.</w:t>
      </w:r>
    </w:p>
    <w:p>
      <w:r>
        <w:t>3</w:t>
      </w:r>
    </w:p>
    <w:p>
      <w:r>
        <w:t>Dịch vụ tiêm chủng đối với người được cơ quan nhà nước có thẩm quyền cử đến vùng có dịch.</w:t>
      </w:r>
    </w:p>
    <w:p>
      <w:r>
        <w:t>x</w:t>
      </w:r>
    </w:p>
    <w:p>
      <w:r>
        <w:t>Theo quy định của Luật Phòng, chống bệnh truyền nhiễm.</w:t>
      </w:r>
    </w:p>
    <w:p>
      <w:r>
        <w:t>4</w:t>
      </w:r>
    </w:p>
    <w:p>
      <w:r>
        <w:t>Các dịch vụ phục vụ công tác giám sát, điều tra, xác minh dịch.</w:t>
      </w:r>
    </w:p>
    <w:p>
      <w:r>
        <w:t>x</w:t>
      </w:r>
    </w:p>
    <w:p>
      <w:r>
        <w:t>Theo quy định của Luật Phòng, chống bệnh truyền nhiễm.</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x</w:t>
      </w:r>
    </w:p>
    <w:p>
      <w:r>
        <w:t>Theo quy định của Luật Phòng, chống bệnh truyền nhiễm.</w:t>
      </w:r>
    </w:p>
    <w:p>
      <w:r>
        <w:t>6</w:t>
      </w:r>
    </w:p>
    <w:p>
      <w:r>
        <w:t>Quản lý, chăm sóc sức khỏe ban đầu cho người cao tuổi tại nơi cư trú.</w:t>
      </w:r>
    </w:p>
    <w:p>
      <w:r>
        <w:t>x</w:t>
      </w:r>
    </w:p>
    <w:p>
      <w:r>
        <w:t>Theo quy định của Luật Người cao tuổi.</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x</w:t>
      </w:r>
    </w:p>
    <w:p>
      <w:r>
        <w:t>8</w:t>
      </w:r>
    </w:p>
    <w:p>
      <w:r>
        <w:t>Các dịch vụ kiểm dịch y tế, y tế dự phòng.</w:t>
      </w:r>
    </w:p>
    <w:p>
      <w:r>
        <w:t>x</w:t>
      </w:r>
    </w:p>
    <w:p>
      <w:r>
        <w:t>Luật Phí và lệ phí đã chuyển từ phí sang giá dịch vụ.</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x</w:t>
      </w:r>
    </w:p>
    <w:p>
      <w:r>
        <w:t>Luật Bảo vệ, chăm sóc và giáo dục trẻ em và pháp luật về bảo hiểm y tế. Riêng các dịch vụ được bảo hiểm y tế thanh toán hỗ trợ phần chi phí chưa tính trong giá dịch vụ.</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x</w:t>
      </w:r>
    </w:p>
    <w:p>
      <w:r>
        <w:t>Các dịch vụ được bảo hiểm y tế thanh toán hỗ trợ phần chi phí chưa tính trong giá dịch vụ.</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x</w:t>
      </w:r>
    </w:p>
    <w:p>
      <w:r>
        <w:t>Nghị định số 101/2010/NĐ- CP ngày 30/9/2010 của Chính phủ quy định chi tiết thi hành một số điều của Luật Phòng, chống bệnh truyền nhiễm về biện pháp cách ly y tế, cưỡng chế cách ly y tế và chống dịch trong thời gian có dịch.</w:t>
      </w:r>
    </w:p>
    <w:p>
      <w:r>
        <w:t>3</w:t>
      </w:r>
    </w:p>
    <w:p>
      <w:r>
        <w:t>Cấp cứu, điều trị người bị thiên tai, thảm họa theo quyết định của Bộ trưởng Bộ Y tế, của Chủ tịch Ủy ban nhân dân cấp tỉnh.</w:t>
      </w:r>
    </w:p>
    <w:p>
      <w:r>
        <w:t>x</w:t>
      </w:r>
    </w:p>
    <w:p>
      <w:r>
        <w:t>4</w:t>
      </w:r>
    </w:p>
    <w:p>
      <w:r>
        <w:t>Khám và điều trị ARV cho người nhiễm HIV/AIDS và dự phòng lây truyền HIV từ mẹ sang con.</w:t>
      </w:r>
    </w:p>
    <w:p>
      <w:r>
        <w:t>x</w:t>
      </w:r>
    </w:p>
    <w:p>
      <w:r>
        <w:t>Các dịch vụ được bảo hiểm y tế thanh toán hỗ trợ phần chi phí chưa tính trong giá dịch vụ.</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x</w:t>
      </w:r>
    </w:p>
    <w:p>
      <w:r>
        <w:t>6</w:t>
      </w:r>
    </w:p>
    <w:p>
      <w:r>
        <w:t>Khám và điều trị nghiện các chất dạng thuốc phiện bằng thuốc thay thế Methadone cho một số đối tượng theo quy định của pháp luật.</w:t>
      </w:r>
    </w:p>
    <w:p>
      <w:r>
        <w:t>x</w:t>
      </w:r>
    </w:p>
    <w:p>
      <w:r>
        <w:t>Nghị định số 90/2016/NĐ-CP ngày 01/7/2016 của Chín phủ quy định về điều trị nghiện các chất dạng thuốc phiện bằng thuốc thay thế. Các dịch vụ được bảo hiểm y tế thanh toán chỉ hỗ trợ phần chi phí chưa tính trong giá dịch vụ.</w:t>
      </w:r>
    </w:p>
    <w:p>
      <w:r>
        <w:t>7</w:t>
      </w:r>
    </w:p>
    <w:p>
      <w:r>
        <w:t>Khám và điều trị bệnh lao theo quy định của pháp luật.</w:t>
      </w:r>
    </w:p>
    <w:p>
      <w:r>
        <w:t>x</w:t>
      </w:r>
    </w:p>
    <w:p>
      <w:r>
        <w:t>Các dịch vụ được bảo hiểm y tế thanh toán chỉ hỗ trợ phần chi phí chưa tính trong giá dịch vụ.</w:t>
      </w:r>
    </w:p>
    <w:p>
      <w:r>
        <w:t>8</w:t>
      </w:r>
    </w:p>
    <w:p>
      <w:r>
        <w:t>Các dịch vụ khám, chữa bệnh trường hợp chưa tính đủ chi phí để thực hiện dịch vụ, nhà nước phải bảo đảm các chi phí chưa tính trong giá dịch vụ.</w:t>
      </w:r>
    </w:p>
    <w:p>
      <w:r>
        <w:t>x</w:t>
      </w:r>
    </w:p>
    <w:p>
      <w:r>
        <w:t>Chỉ hỗ trợ phần chi phí chưa tính trong giá dịch vụ.</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x</w:t>
      </w:r>
    </w:p>
    <w:p>
      <w:r>
        <w:t>2</w:t>
      </w:r>
    </w:p>
    <w:p>
      <w:r>
        <w:t>Các dịch vụ kiểm định, giám định, đánh giá trang thiết bị y tế, chất lượng dịch vụ y tế theo quyết định của cấp có thẩm quyền.</w:t>
      </w:r>
    </w:p>
    <w:p>
      <w:r>
        <w:t>x</w:t>
      </w:r>
    </w:p>
    <w:p>
      <w:r>
        <w:t>IV</w:t>
      </w:r>
    </w:p>
    <w:p>
      <w:r>
        <w:t>Dịch vụ giám định</w:t>
      </w:r>
    </w:p>
    <w:p>
      <w:r>
        <w:t>1</w:t>
      </w:r>
    </w:p>
    <w:p>
      <w:r>
        <w:t>Các dịch vụ giám định y khoa.</w:t>
      </w:r>
    </w:p>
    <w:p>
      <w:r>
        <w:t>x</w:t>
      </w:r>
    </w:p>
    <w:p>
      <w:r>
        <w:t>Chỉ hỗ trợ phần chi phí chưa tính trong giá dịch vụ.</w:t>
      </w:r>
    </w:p>
    <w:p>
      <w:r>
        <w:t>2</w:t>
      </w:r>
    </w:p>
    <w:p>
      <w:r>
        <w:t>Các dịch vụ giám định pháp y, giám định pháp y tâm thần.</w:t>
      </w:r>
    </w:p>
    <w:p>
      <w:r>
        <w:t>x</w:t>
      </w:r>
    </w:p>
    <w:p>
      <w:r>
        <w:t>V</w:t>
      </w:r>
    </w:p>
    <w:p>
      <w:r>
        <w:t>Dịch vụ y tế khác</w:t>
      </w:r>
    </w:p>
    <w:p>
      <w:r>
        <w:t>1</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x</w:t>
      </w:r>
    </w:p>
    <w:p>
      <w:r>
        <w:t>2</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x</w:t>
      </w:r>
    </w:p>
    <w:p>
      <w:r>
        <w:t>3</w:t>
      </w:r>
    </w:p>
    <w:p>
      <w:r>
        <w:t>Các dịch vụ về chỉ đạo tuyến, nâng cao năng lực cho tuyến dưới.</w:t>
      </w:r>
    </w:p>
    <w:p>
      <w:r>
        <w:t>x</w:t>
      </w:r>
    </w:p>
    <w:p>
      <w:r>
        <w:t>4</w:t>
      </w:r>
    </w:p>
    <w:p>
      <w:r>
        <w:t>Các dịch vụ phục vụ sinh hoạt của người đang bị áp dụng các biện pháp cách ly y tế nhưng có dấu hiệu tiến triển thành mắc bệnh truyền nhiễm theo quy định của Chính phủ.</w:t>
      </w:r>
    </w:p>
    <w:p>
      <w:r>
        <w:t>x</w:t>
      </w:r>
    </w:p>
    <w:p>
      <w:r>
        <w:t>Nghị định số 101/2010/NĐ-CP ngày 30/9/2010 của Chính phủ quy định chi tiết thi hành một số điều của Luật Phòng, chống bệnh truyền nhiễm về biện pháp cách ly y tế, cưỡng chế cách ly y tế và chống dịch trong thời gian có dịch.</w:t>
      </w:r>
    </w:p>
    <w:p>
      <w:r>
        <w:t>5</w:t>
      </w:r>
    </w:p>
    <w:p>
      <w:r>
        <w:t>Dịch vụ điều chế máu và các chế phẩm máu trong khi chưa được tính đủ chi phí.</w:t>
      </w:r>
    </w:p>
    <w:p>
      <w:r>
        <w:t>x</w:t>
      </w:r>
    </w:p>
    <w:p>
      <w:r>
        <w:t>6</w:t>
      </w:r>
    </w:p>
    <w:p>
      <w:r>
        <w:t>Các dịch vụ phục vụ việc điều phối về hiến, lấy và ghép mô, bộ phận cơ thể người giữa ngân hàng mô và cơ sở y tế.</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