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35/QĐ-BXD năm 2024 về Kiến trúc Chính phủ điện tử Bộ Xây dựng, phiên bản 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35/QĐ-BXD</w:t>
      </w:r>
    </w:p>
    <w:p>
      <w:r>
        <w:t>Hà Nội , ngày  15  tháng  01  năm  2024</w:t>
      </w:r>
    </w:p>
    <w:p>
      <w:r>
        <w:t>QUYẾT ĐỊNH</w:t>
      </w:r>
    </w:p>
    <w:p>
      <w:r>
        <w:t>BAN HÀNH KIẾN TRÚC CHÍNH PHỦ ĐIỆN TỬ BỘ XÂY DỰNG, PHIÊN BẢN 3.0</w:t>
      </w:r>
    </w:p>
    <w:p>
      <w:r>
        <w:t>BỘ TRƯỞNG BỘ XÂY DỰNG</w:t>
      </w:r>
    </w:p>
    <w:p>
      <w:r>
        <w:t>Căn cứ Nghị định số 52/2022/NĐ-CP ngày 08/8/2022 của Chính phủ quy định chức năng, nhiệm vụ, quyền hạn và cơ cấu tổ chức của Bộ Xây dựng;</w:t>
      </w:r>
    </w:p>
    <w:p>
      <w:r>
        <w:t>Căn cứ Quyết định số 942/QĐ-TTg ngày 15/6/2021 của Thủ tướng Chính phủ về việc phê duyệt Chiến lược phát triển Chính phủ điện tử hướng tới Chính phủ s ố  giai đoạn 2021 - 2025, định hướng đến năm 2030;</w:t>
      </w:r>
    </w:p>
    <w:p>
      <w:r>
        <w:t>Căn cứ Quyết định số 2568/QĐ-BTTTT ngày 29/12/2023 của Bộ trưởng Bộ Thông tin và Truyền thông về ban hành Khung Kiến trúc Chính phủ điện tử Việt Nam, phiên bản 3.0;</w:t>
      </w:r>
    </w:p>
    <w:p>
      <w:r>
        <w:t>Căn cứ Quyết định số 1361/QĐ-BXD ngày 30/12/2022 của Bộ trưởng Bộ Xây dựng về việc Ban hành Kiến trúc Chính phủ điện tử Bộ Xây dựng, phiên bản 2.2;</w:t>
      </w:r>
    </w:p>
    <w:p>
      <w:r>
        <w:t>Theo đề nghị của Giám đốc Trung tâm Thông tin.</w:t>
      </w:r>
    </w:p>
    <w:p>
      <w:r>
        <w:t>QUYẾT ĐỊNH:</w:t>
      </w:r>
    </w:p>
    <w:p>
      <w:r>
        <w:t>Điều 1.  Ban hành kèm theo Quyết định này “Kiến trúc Chính phủ điện tử Bộ Xây dựng, phiên bản 3.0”.</w:t>
      </w:r>
    </w:p>
    <w:p>
      <w:r>
        <w:t>Điều 2.  Quyết định này có hiệu lực thi hành kể từ ngày ký.</w:t>
      </w:r>
    </w:p>
    <w:p>
      <w:r>
        <w:t>Điều 3.  Chánh văn phòng Bộ, Giám đốc Trung tâm Thông tin, Thủ trưởng các cơ quan, đơn vị thuộc Bộ và các đơn vị có liên quan chịu trách nhiệm thi hành Quyết định này./.</w:t>
      </w:r>
    </w:p>
    <w:p>
      <w:r>
        <w:t>Nơi nhận:</w:t>
      </w:r>
    </w:p>
    <w:p>
      <w:r>
        <w:t>- Như Điều 3;</w:t>
      </w:r>
    </w:p>
    <w:p>
      <w:r>
        <w:t>- Bộ trưởng (để b/c);</w:t>
      </w:r>
    </w:p>
    <w:p>
      <w:r>
        <w:t>- Các đồng chí Thứ trư ở ng;</w:t>
      </w:r>
    </w:p>
    <w:p>
      <w:r>
        <w:t>- Bộ Thông tin và Truyền thông</w:t>
      </w:r>
    </w:p>
    <w:p>
      <w:r>
        <w:t>- Lưu: VT, TTTT.</w:t>
      </w:r>
    </w:p>
    <w:p>
      <w:r>
        <w:t>KT. BỘ TRƯỞNG</w:t>
      </w:r>
    </w:p>
    <w:p>
      <w:r>
        <w:t>THỨ TRƯỞNG</w:t>
      </w:r>
    </w:p>
    <w:p>
      <w:r>
        <w:t>Nguyễn Văn Sinh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