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35/2025/QĐ-UBND quy định đặc điểm kinh tế - kỹ thuật đối với dịch vụ chủ yếu tại chợ ngoài dịch vụ do Nhà nước định giá trên địa bàn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35/2025/QĐ-UBND</w:t>
      </w:r>
    </w:p>
    <w:p>
      <w:r>
        <w:t>Tiền Giang, ngày 09 tháng 6 năm 2025</w:t>
      </w:r>
    </w:p>
    <w:p>
      <w:r>
        <w:t>QUYẾT ĐỊNH</w:t>
      </w:r>
    </w:p>
    <w:p>
      <w:r>
        <w:t>QUY ĐỊNH ĐẶC ĐIỂM KINH TẾ - KỸ THUẬT ĐỐI VỚI DỊCH VỤ CHỦ YẾU TẠI CHỢ NGOÀI DỊCH VỤ DO NHÀ NƯỚC ĐỊNH GIÁ TRÊN ĐỊA BÀN TỈNH TIỀN GIANG</w:t>
      </w:r>
    </w:p>
    <w:p>
      <w:r>
        <w:t>Căn cứ Luật Tổ chức chính quyền địa phương ngày 19 tháng 2 năm 2025;</w:t>
      </w:r>
    </w:p>
    <w:p>
      <w:r>
        <w:t>Căn cứ Luật Ban hành văn bản quy phạm pháp luật ngày 19 tháng 02 năm 2025;</w:t>
      </w:r>
    </w:p>
    <w:p>
      <w:r>
        <w:t>Căn cứ Luật Giá ngày 19 tháng 6 năm 2023;</w:t>
      </w:r>
    </w:p>
    <w:p>
      <w:r>
        <w:t>Căn cứ Nghị định số 60/2024/NĐ-CP ngày 05 tháng 6 năm 2024 của Chính phủ về phát triển và quản lý chợ;</w:t>
      </w:r>
    </w:p>
    <w:p>
      <w:r>
        <w:t>Căn cứ Nghị định số 85/2024/NĐ-CP ngày 10 tháng 7 năm 2024 của Chính phủ quy định chi tiết một số điều của Luật Giá;</w:t>
      </w:r>
    </w:p>
    <w:p>
      <w:r>
        <w:t>Căn cứ Nghị định số 78/2025/NĐ-CP ngày 01/4/2025 Chính phủ quy định chi tiết một số điều và biện pháp để tổ chức, hướng dẫn thi hành Luật Ban hành văn bản quy phạm pháp luật;</w:t>
      </w:r>
    </w:p>
    <w:p>
      <w:r>
        <w:t>Theo đề nghị của Giám đốc Sở Công Thương;</w:t>
      </w:r>
    </w:p>
    <w:p>
      <w:r>
        <w:t>Ủy ban nhân dân tỉnh ban hành Quyết định quy định đặc điểm kinh tế - kỹ thuật đối với dịch vụ chủ yếu tại chợ ngoài dịch vụ do Nhà nước định giá trên địa bàn tỉnh Tiền Giang.</w:t>
      </w:r>
    </w:p>
    <w:p>
      <w:r>
        <w:t>Điều 1. Phạm vi điều chỉnh, đối tượng áp dụng</w:t>
      </w:r>
    </w:p>
    <w:p>
      <w:r>
        <w:t>1. Quyết định này quy định về đặc điểm kinh tế - kỹ thuật đối với dịch vụ chủ yếu tại chợ ngoài dịch vụ do Nhà nước định giá trên địa bàn tỉnh Tiền Giang theo quy định tại khoản 3 Điều 14 và điểm a khoản 3 Điều 28 Nghị định số 85/2024/NĐ-CP ngày 10 tháng 7 năm 2024 của Chính phủ quy định chi tiết một số điều của Luật Giá.</w:t>
      </w:r>
    </w:p>
    <w:p>
      <w:r>
        <w:t>2. Quyết định này áp dụng đối với các cơ quan, tổ chức, cá nhân liên quan đến các dịch vụ chủ yếu tại chợ ngoài dịch vụ do Nhà nước định giá.</w:t>
      </w:r>
    </w:p>
    <w:p>
      <w:r>
        <w:t>Điều 2. Áp dụng đặc điểm kinh tế - kỹ thuật đối với dịch vụ chủ yếu tại chợ</w:t>
      </w:r>
    </w:p>
    <w:p>
      <w:r>
        <w:t>Đặc điểm kinh tế - kỹ thuật quy định tại Quyết định này là căn cứ để thực hiện kê khai giá dịch vụ chủ yếu tại chợ ngoài dịch vụ do Nhà nước định giá.</w:t>
      </w:r>
    </w:p>
    <w:p>
      <w:r>
        <w:t>Điều 3. Dịch vụ chủ yếu tại chợ</w:t>
      </w:r>
    </w:p>
    <w:p>
      <w:r>
        <w:t>1. Dịch vụ cho thuê cửa hàng, ki-ốt;</w:t>
      </w:r>
    </w:p>
    <w:p>
      <w:r>
        <w:t>2. Dịch vụ cho thuê diện tích để đặt quầy hàng, sạp hàng cố định trong nhà lồng chợ;</w:t>
      </w:r>
    </w:p>
    <w:p>
      <w:r>
        <w:t>3. Dịch vụ cho thuê diện tích để bán hàng ngoài nhà lồng chợ;</w:t>
      </w:r>
    </w:p>
    <w:p>
      <w:r>
        <w:t>4. Dịch vụ sử dụng nhà vệ sinh;</w:t>
      </w:r>
    </w:p>
    <w:p>
      <w:r>
        <w:t>5. Dịch vụ trông giữ xe.</w:t>
      </w:r>
    </w:p>
    <w:p>
      <w:r>
        <w:t>Điều 4. Đặc điểm kinh tế - kỹ thuật đối với dịch vụ chủ yếu tại chợ</w:t>
      </w:r>
    </w:p>
    <w:p>
      <w:r>
        <w:t>1. Dịch vụ cho thuê cửa hàng, ki-ốt;</w:t>
      </w:r>
    </w:p>
    <w:p>
      <w:r>
        <w:t>a) Công trình độc lập hoặc một/nhiều cửa hàng, ki-ốt được bố trí cố định trong phạm vi nhà lồng chợ theo thiết kế xây dựng chợ;</w:t>
      </w:r>
    </w:p>
    <w:p>
      <w:r>
        <w:t>b) Diện tích tối thiểu mỗi cửa hàng, ki-ốt từ 3m 2  trở lên;</w:t>
      </w:r>
    </w:p>
    <w:p>
      <w:r>
        <w:t>c) Có tường/vách ngăn riêng biệt;</w:t>
      </w:r>
    </w:p>
    <w:p>
      <w:r>
        <w:t>d) Có lối đi phù hợp với thiết kế chợ, bảo đảm công tác phòng cháy chữa cháy;</w:t>
      </w:r>
    </w:p>
    <w:p>
      <w:r>
        <w:t>đ) Nền chợ phải được bê tông hóa;</w:t>
      </w:r>
    </w:p>
    <w:p>
      <w:r>
        <w:t>e) Có hệ thống điện, nguồn cấp điện;</w:t>
      </w:r>
    </w:p>
    <w:p>
      <w:r>
        <w:t>g) Có hệ thống nước, nguồn cấp nước (nếu có).</w:t>
      </w:r>
    </w:p>
    <w:p>
      <w:r>
        <w:t>2. Dịch vụ cho thuê diện tích để đặt quầy hàng, sạp hàng cố định trong nhà lồng chợ.</w:t>
      </w:r>
    </w:p>
    <w:p>
      <w:r>
        <w:t>a) Điểm kinh doanh được bố trí cố định trong phạm vi nhà lồng chợ theo thiết kế xây dựng chợ;</w:t>
      </w:r>
    </w:p>
    <w:p>
      <w:r>
        <w:t>b) Diện tích tối thiểu mỗi điểm kinh doanh, quầy hàng từ 3m 2  trở lên;</w:t>
      </w:r>
    </w:p>
    <w:p>
      <w:r>
        <w:t>c) Có lối đi phù hợp với thiết kế chợ, bảo đảm công tác phòng cháy chữa cháy;</w:t>
      </w:r>
    </w:p>
    <w:p>
      <w:r>
        <w:t>d) Nền chợ phải được bê tông hóa;</w:t>
      </w:r>
    </w:p>
    <w:p>
      <w:r>
        <w:t>đ) Có hệ thống điện, nguồn cấp điện;</w:t>
      </w:r>
    </w:p>
    <w:p>
      <w:r>
        <w:t>e) Có hệ thống nước, nguồn cấp nước (nếu có).</w:t>
      </w:r>
    </w:p>
    <w:p>
      <w:r>
        <w:t>3. Dịch vụ cho thuê diện tích để bán hàng ngoài nhà lồng chợ</w:t>
      </w:r>
    </w:p>
    <w:p>
      <w:r>
        <w:t>a) Điểm kinh doanh được bố trí trong phạm vi chợ;</w:t>
      </w:r>
    </w:p>
    <w:p>
      <w:r>
        <w:t>b) Có lối đi phù hợp với thiết kế chợ, bảo đảm công tác phòng cháy chữa cháy;</w:t>
      </w:r>
    </w:p>
    <w:p>
      <w:r>
        <w:t>c) Không bị đọng nước.</w:t>
      </w:r>
    </w:p>
    <w:p>
      <w:r>
        <w:t>4. Dịch vụ sử dụng nhà vệ sinh</w:t>
      </w:r>
    </w:p>
    <w:p>
      <w:r>
        <w:t>a) Nhà vệ sinh bố trí cách biệt với khu kinh doanh thực phẩm và được xây dựng đáp ứng điều kiện bảo đảm hợp vệ sinh theo tiêu chuẩn nhà tiêu dội nước tự hoại;</w:t>
      </w:r>
    </w:p>
    <w:p>
      <w:r>
        <w:t>b) Có số lượng phòng vệ sinh phù hợp với quy mô chợ (25 hộ kinh doanh/nhà vệ sinh);</w:t>
      </w:r>
    </w:p>
    <w:p>
      <w:r>
        <w:t>c) Phòng vệ sinh nam, nữ được bố trí riêng biệt, thường xuyên được vệ sinh sạch sẽ;</w:t>
      </w:r>
    </w:p>
    <w:p>
      <w:r>
        <w:t>d) Được chiếu sáng đầy đủ;</w:t>
      </w:r>
    </w:p>
    <w:p>
      <w:r>
        <w:t>đ) Có hệ thống cấp, thoát nước đầy đủ, nắp đậy ngăn mùi và dễ dàng thông tắc;</w:t>
      </w:r>
    </w:p>
    <w:p>
      <w:r>
        <w:t>e) Có vòi nước, giấy vệ sinh;</w:t>
      </w:r>
    </w:p>
    <w:p>
      <w:r>
        <w:t>g) Nền nhà vệ sinh không đọng nước;</w:t>
      </w:r>
    </w:p>
    <w:p>
      <w:r>
        <w:t>h) Chỗ rửa tay có thể bố trí trong hoặc ngoài nhà vệ sinh; có đủ dụng cụ, xà phòng, các chất tẩy rửa để vệ sinh và rửa tay; có bảng hướng dẫn quy trình rửa tay và bảng chỉ dẫn “Rửa tay sau khi đi vệ sinh” ở nơi dễ nhìn.</w:t>
      </w:r>
    </w:p>
    <w:p>
      <w:r>
        <w:t>5. Dịch vụ trông giữ xe</w:t>
      </w:r>
    </w:p>
    <w:p>
      <w:r>
        <w:t>a) Khu vực trông giữ xe được bê tông hóa, không bị đọng nước;</w:t>
      </w:r>
    </w:p>
    <w:p>
      <w:r>
        <w:t>b) Có lắp đặt đèn chiếu sáng đầy đủ, bảo đảm an ninh, an toàn phòng cháy chữa cháy;</w:t>
      </w:r>
    </w:p>
    <w:p>
      <w:r>
        <w:t>c) Thời gian trông giữ xe trong ngày;</w:t>
      </w:r>
    </w:p>
    <w:p>
      <w:r>
        <w:t>d) Loại xe trông giữ.</w:t>
      </w:r>
    </w:p>
    <w:p>
      <w:r>
        <w:t>Điều 5. Hiệu lực thi hành</w:t>
      </w:r>
    </w:p>
    <w:p>
      <w:r>
        <w:t>Quyết định này có hiệu lực thi hành từ ngày 01 tháng 7 năm 2025.</w:t>
      </w:r>
    </w:p>
    <w:p>
      <w:r>
        <w:t>Điều 6. Trách nhiệm thi hành</w:t>
      </w:r>
    </w:p>
    <w:p>
      <w:r>
        <w:t>1. Sở Công Thương căn cứ vào đặc điểm kinh tế - kỹ thuật quy định tại Quyết định này hướng dẫn các tổ chức, cá nhân có liên quan thực hiện kê khai giá dịch vụ chủ yếu tại chợ ngoài dịch vụ do Nhà nước định giá.</w:t>
      </w:r>
    </w:p>
    <w:p>
      <w:r>
        <w:t>2. Các doanh nghiệp, hợp tác xã đầu tư, kinh doanh, khai thác, quản lý chợ trên địa bàn tỉnh căn cứ vào quy định này thực hiện kê khai giá dịch vụ chủ yếu tại chợ ngoài dịch vụ do Nhà nước định giá, gửi Sở Công Thương theo quy định.</w:t>
      </w:r>
    </w:p>
    <w:p>
      <w:r>
        <w:t>3. Chánh Văn phòng Ủy ban nhân dân tỉnh, Thủ trưởng các sở, ban, ngành tỉnh; Chủ tịch Ủy ban nhân dân cấp xã và các tổ chức, cá nhân có liên quan chịu trách nhiệm thi hành Quyết định này./.</w:t>
      </w:r>
    </w:p>
    <w:p>
      <w:r>
        <w:t>Nơi nhận:</w:t>
      </w:r>
    </w:p>
    <w:p>
      <w:r>
        <w:t>- Như Điều 6;</w:t>
      </w:r>
    </w:p>
    <w:p>
      <w:r>
        <w:t>- Bộ Công Thương;</w:t>
      </w:r>
    </w:p>
    <w:p>
      <w:r>
        <w:t>- Bộ Tài chính;</w:t>
      </w:r>
    </w:p>
    <w:p>
      <w:r>
        <w:t>- Bộ Tư pháp (Cục KTVB&amp;QLXLVPHC);</w:t>
      </w:r>
    </w:p>
    <w:p>
      <w:r>
        <w:t>- TT. Tỉnh ủy, TT HĐND tỉnh;</w:t>
      </w:r>
    </w:p>
    <w:p>
      <w:r>
        <w:t>- CT và các PCT UBND tỉnh;</w:t>
      </w:r>
    </w:p>
    <w:p>
      <w:r>
        <w:t>- Sở Tư pháp;</w:t>
      </w:r>
    </w:p>
    <w:p>
      <w:r>
        <w:t>- Sở, ban, ngành tỉnh;</w:t>
      </w:r>
    </w:p>
    <w:p>
      <w:r>
        <w:t>- VPUB: CVP và các PCVP;</w:t>
      </w:r>
    </w:p>
    <w:p>
      <w:r>
        <w:t>- Trung tâm Công báo, Cổng TTĐT;</w:t>
      </w:r>
    </w:p>
    <w:p>
      <w:r>
        <w:t>- Lưu VT, P.KT (Ngân).</w:t>
      </w:r>
    </w:p>
    <w:p>
      <w:r>
        <w:t>TM. ỦY BAN NHÂN DÂN</w:t>
      </w:r>
    </w:p>
    <w:p>
      <w:r>
        <w:t>KT. CHỦ TỊCH</w:t>
      </w:r>
    </w:p>
    <w:p>
      <w:r>
        <w:t>PHÓ CHỦ TỊCH</w:t>
      </w:r>
    </w:p>
    <w:p>
      <w:r>
        <w:t>Phạm Văn Trọng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