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chức năng, nhiệm vụ, quyền hạn và cơ cấu tổ chức của Thanh tra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35/2024/QĐ-UBND</w:t>
      </w:r>
    </w:p>
    <w:p>
      <w:r>
        <w:t>Hải Dương, ngày 30 tháng 8 năm 2024</w:t>
      </w:r>
    </w:p>
    <w:p>
      <w:r>
        <w:t>QUYẾT ĐỊNH</w:t>
      </w:r>
    </w:p>
    <w:p>
      <w:r>
        <w:t>BAN HÀNH QUY ĐỊNH CHỨC NĂNG, NHIỆM VỤ, QUYỀN HẠN VÀ CƠ CẤU TỔ CHỨC CỦA THANH TRA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Thanh tra Chính phủ về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w:t>
      </w:r>
    </w:p>
    <w:p>
      <w:r>
        <w:t>QUYẾT ĐỊNH:</w:t>
      </w:r>
    </w:p>
    <w:p>
      <w:r>
        <w:t>Điều 1.  Ban hành kèm theo Quyết định này Quy định chức năng, nhiệm vụ, quyền hạn và cơ cấu tổ chức của Thanh tra tỉnh Hải Dương.</w:t>
      </w:r>
    </w:p>
    <w:p>
      <w:r>
        <w:t>Điều 2.  Quyết định này có hiệu lực thi hành kể từ ngày 10 tháng 9 năm 2024 và thay thế các Quyết định: Quyết định số 01/2015/QĐ-UBND ngày 05 tháng 01 năm 2015 của Ủy ban nhân dân tỉnh về ban hành quy định chức năng, nhiệm vụ, quyền hạn và cơ cấu tổ chức của Thanh tra tỉnh Hải Dương và Quyết định số 05/2020/QĐ-UBND ngày 19 tháng 02 năm 2020 của UBND tỉnh về việc sửa đổi khoản 2, Mục III, Điều 1, Quyết định số 01/2015/QĐ-UBND ngày 05 tháng 01 năm 2015 của Ủy ban nhân dân tỉnh.</w:t>
      </w:r>
    </w:p>
    <w:p>
      <w:r>
        <w:t>Điều 3.  Chánh Văn phòng Ủy ban nhân dân tỉnh, Chánh Thanh tra tỉnh, Thủ trưởng các sở, ban, ngành tỉnh; Chủ tịch Ủy ban nhân dân các huyện, thị xã, thành phố và các cơ quan, đơn vị có liên quan chịu trách nhiệm thi hành Quyết định này./.</w:t>
      </w:r>
    </w:p>
    <w:p>
      <w:r>
        <w:t>Nơi nhận:</w:t>
      </w:r>
    </w:p>
    <w:p>
      <w:r>
        <w:t>- Như Điều 3;</w:t>
      </w:r>
    </w:p>
    <w:p>
      <w:r>
        <w:t>- Thanh tra Chính phủ;</w:t>
      </w:r>
    </w:p>
    <w:p>
      <w:r>
        <w:t>- Vụ Pháp chế - Bộ Nội vụ;</w:t>
      </w:r>
    </w:p>
    <w:p>
      <w:r>
        <w:t>- Cục Kiểm tra VBQPPL, Bộ Tư pháp;</w:t>
      </w:r>
    </w:p>
    <w:p>
      <w:r>
        <w:t>- Thường trực Tỉnh ủy;</w:t>
      </w:r>
    </w:p>
    <w:p>
      <w:r>
        <w:t>- Thường trực HĐND tỉnh;</w:t>
      </w:r>
    </w:p>
    <w:p>
      <w:r>
        <w:t>- Lãnh đạo UBND tỉnh;</w:t>
      </w:r>
    </w:p>
    <w:p>
      <w:r>
        <w:t>- Cổng Thông tin điện tử tỉnh;</w:t>
      </w:r>
    </w:p>
    <w:p>
      <w:r>
        <w:t>- Lưu: VT, NC.</w:t>
      </w:r>
    </w:p>
    <w:p>
      <w:r>
        <w:t>TM. ỦY BAN NHÂN DÂN</w:t>
      </w:r>
    </w:p>
    <w:p>
      <w:r>
        <w:t>Q. CHỦ TỊCH</w:t>
      </w:r>
    </w:p>
    <w:p>
      <w:r>
        <w:t>Lưu Văn Bản</w:t>
      </w:r>
    </w:p>
    <w:p>
      <w:r>
        <w:t>QUY ĐỊNH</w:t>
      </w:r>
    </w:p>
    <w:p>
      <w:r>
        <w:t>CHỨC NĂNG, NHIỆM VỤ, QUYỀN HẠN VÀ CƠ CẤU TỔ CHỨC CỦA THANH TRA TỈNH HẢI DƯƠNG</w:t>
      </w:r>
    </w:p>
    <w:p>
      <w:r>
        <w:t>(Ban hành kèm theo Quyết định số 35/2024/QĐ-UBND ngày 30 tháng 8 năm 2024 của UBND tỉnh Hải Dương)</w:t>
      </w:r>
    </w:p>
    <w:p>
      <w:r>
        <w:t>CHƯƠNG I</w:t>
      </w:r>
    </w:p>
    <w:p>
      <w:r>
        <w:t>VỊ TRÍ, CHỨC NĂNG, NHIỆM VỤ VÀ QUYỀN HẠN</w:t>
      </w:r>
    </w:p>
    <w:p>
      <w:r>
        <w:t>Điều 1. Vị trí, chức năng</w:t>
      </w:r>
    </w:p>
    <w:p>
      <w:r>
        <w:t>1. Thanh tra tỉnh Hải Dương (sau đây gọi là Thanh tra tỉnh) là cơ quan chuyên môn thuộc Ủy ban nhân dân tỉnh Hải Dương,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và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thuộc tỉnh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thuộc tỉnh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CHƯƠNG II</w:t>
      </w:r>
    </w:p>
    <w:p>
      <w:r>
        <w:t>CƠ CẤU TỔ CHỨC VÀ BIÊN CHẾ</w:t>
      </w:r>
    </w:p>
    <w:p>
      <w:r>
        <w:t>Điều 3. Lãnh đạo Thanh tra tỉnh</w:t>
      </w:r>
    </w:p>
    <w:p>
      <w:r>
        <w:t>1. Lãnh đạo Thanh tra tỉnh gồm: Chánh Thanh tra và không quá 03 Phó Chánh Thanh tra.</w:t>
      </w:r>
    </w:p>
    <w:p>
      <w:r>
        <w:t>2.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3.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Điều 4. Tổ chức của Thanh tra tỉnh</w:t>
      </w:r>
    </w:p>
    <w:p>
      <w:r>
        <w:t>1. Thanh tra tỉnh có Văn phòng và các phòng chuyên môn, nghiệp vụ, gồm:</w:t>
      </w:r>
    </w:p>
    <w:p>
      <w:r>
        <w:t>a) Phòng Nghiệp vụ 1;</w:t>
      </w:r>
    </w:p>
    <w:p>
      <w:r>
        <w:t>b) Phòng Nghiệp vụ 2;</w:t>
      </w:r>
    </w:p>
    <w:p>
      <w:r>
        <w:t>c) Phòng Nghiệp vụ 3;</w:t>
      </w:r>
    </w:p>
    <w:p>
      <w:r>
        <w:t>d) Phòng Giám sát, thẩm định, xử lý sau thanh tra;</w:t>
      </w:r>
    </w:p>
    <w:p>
      <w:r>
        <w:t>đ) Phòng Thanh tra, phòng, chống tham nhũng, tiêu cực;</w:t>
      </w:r>
    </w:p>
    <w:p>
      <w:r>
        <w:t>2. Văn phòng và các phòng chuyên môn, nghiệp vụ thuộc Thanh tra tỉnh phải đảm bảo các quy định về tổ chức bộ máy, biên chế của pháp luật về chính quyền địa phương, pháp luật về thanh tra và các quy định khác của pháp luật có liên quan.</w:t>
      </w:r>
    </w:p>
    <w:p>
      <w:r>
        <w:t>Điều 5. Biên chế của Thanh tra tỉnh</w:t>
      </w:r>
    </w:p>
    <w:p>
      <w:r>
        <w:t>1.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cơ cấu ngạch công chức được cấp có thẩm quyền phê duyệt, hàng năm Thanh tra tỉnh xây dựng kế hoạch biên chế công chức theo quy định của pháp luật bảo đảm thực hiện nhiệm vụ được giao.</w:t>
      </w:r>
    </w:p>
    <w:p>
      <w:r>
        <w:t>3. Việc tuyển dụng, bố trí công chức của Thanh tra tỉnh phải căn cứ vào vị trí việc làm, cơ cấu ngạch công chức, tiêu chuẩn chức danh theo quy định của pháp luật.</w:t>
      </w:r>
    </w:p>
    <w:p>
      <w:r>
        <w:t>CHƯƠNG III</w:t>
      </w:r>
    </w:p>
    <w:p>
      <w:r>
        <w:t>TỔ CHỨC THỰC HIỆN</w:t>
      </w:r>
    </w:p>
    <w:p>
      <w:r>
        <w:t>Điều 6. Trách nhiệm thi hành</w:t>
      </w:r>
    </w:p>
    <w:p>
      <w:r>
        <w:t>1. Chánh Thanh tra tỉnh chịu trách nhiệm tổ chức thực hiện Quyết định này.</w:t>
      </w:r>
    </w:p>
    <w:p>
      <w:r>
        <w:t>2. Căn cứ Quyết định này và các quy định pháp luật có liên quan, Chánh Thanh tra tỉnh có trách nhiệm quy định cụ thể chức năng, nhiệm vụ, quyền hạn của Văn phòng và các phòng chuyên môn, nghiệp vụ; ban hành Quy chế làm việc của Thanh tra tỉnh.</w:t>
      </w:r>
    </w:p>
    <w:p>
      <w:r>
        <w:t>3. Trong quá trình thực hiện nếu có khó khăn, vướng mắc, Chánh Thanh tra tỉnh có trách nhiệm báo cáo Ủy ban nhân dân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