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bãi bỏ Quyết định 203/2010/QĐ-UBND quy định tiêu chuẩn Trưởng, Phó Trưởng phòng, đơn vị thuộc Sở, ban ngành và Ủy ban nhân dân huyện, thành phố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18/05/2024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35/2024/QĐ-UBND</w:t>
      </w:r>
    </w:p>
    <w:p>
      <w:r>
        <w:t>Ninh Thuận, ngày 08 tháng 5 năm 2024</w:t>
      </w:r>
    </w:p>
    <w:p>
      <w:r>
        <w:t>QUYẾT ĐỊNH</w:t>
      </w:r>
    </w:p>
    <w:p>
      <w:r>
        <w:t>BÃI BỎ QUYẾT ĐỊNH SỐ 203/2010/QĐ-UBND NGÀY 02 THÁNG 3 NĂM 2010 CỦA ỦY BAN NHÂN DÂN TỈNH NINH THUẬN BAN HÀNH QUY ĐỊNH TIÊU CHUẨN TRƯỞNG, PHÓ TRƯỞNG PHÒNG, ĐƠN VỊ THUỘC SỞ, BAN NGÀNH VÀ ỦY BAN NHÂN DÂN HUYỆN, THÀNH PHỐ</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29/2024/NĐ-CP ngày 06 tháng 3 năm 2024 của Chính phủ Quy định tiêu chuẩn chức danh công chức lãnh đạo, quản lý trong cơ quan hành chính nhà nước;</w:t>
      </w:r>
    </w:p>
    <w:p>
      <w:r>
        <w:t>Theo đề nghị của Giám đốc Sở Nội vụ tại Tờ trình số 1727/TTr-SNV ngày 06 tháng 5 năm 2024 và ý kiến thẩm định của Sở Tư pháp tại Báo cáo số 1254/BC-STP ngày 03 tháng 5 năm 2024.</w:t>
      </w:r>
    </w:p>
    <w:p>
      <w:r>
        <w:t>QUYẾT ĐỊNH:</w:t>
      </w:r>
    </w:p>
    <w:p>
      <w:r>
        <w:t>Điều 1. Bãi bỏ toàn bộ Quyết định số 203/2010/QĐ-UBND ngày 02 tháng 3 năm 2010 của Ủy ban nhân dân tỉnh Ninh Thuận ban hành Quy định tiêu chuẩn Trưởng, Phó Trưởng phòng, đơn vị thuộc Sở, ban ngành và Ủy ban nhân dân huyện, thành phố.</w:t>
      </w:r>
    </w:p>
    <w:p>
      <w:r>
        <w:t>Điều 2. Điều khoản thi hành</w:t>
      </w:r>
    </w:p>
    <w:p>
      <w:r>
        <w:t>Quyết định này có hiệu lực thi hành kể từ ngày 18 tháng 5 năm 2024.</w:t>
      </w:r>
    </w:p>
    <w:p>
      <w:r>
        <w:t>Chánh Văn phòng Ủy ban nhân dân tỉnh; Giám đốc các Sở; Thủ trưởng các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Bộ Nội vụ;</w:t>
      </w:r>
    </w:p>
    <w:p>
      <w:r>
        <w:t>- Cục Kiểm tra văn bản QPPL - Bộ Tư pháp;</w:t>
      </w:r>
    </w:p>
    <w:p>
      <w:r>
        <w:t>- Vụ Pháp chế - Bộ Nội vụ;</w:t>
      </w:r>
    </w:p>
    <w:p>
      <w:r>
        <w:t>- Thường trực Tỉnh ủy (báo cáo);</w:t>
      </w:r>
    </w:p>
    <w:p>
      <w:r>
        <w:t>- Thường trực HĐND tỉnh (báo cáo);</w:t>
      </w:r>
    </w:p>
    <w:p>
      <w:r>
        <w:t>- CT, các PCT UBND tỉnh;</w:t>
      </w:r>
    </w:p>
    <w:p>
      <w:r>
        <w:t>- Đoàn Đại biểu Quốc hội tỉnh;</w:t>
      </w:r>
    </w:p>
    <w:p>
      <w:r>
        <w:t>- Ban Tổ chức Tỉnh ủy;</w:t>
      </w:r>
    </w:p>
    <w:p>
      <w:r>
        <w:t>- UBMTTQ và các tổ chức chính trị-xã hội tỉnh;</w:t>
      </w:r>
    </w:p>
    <w:p>
      <w:r>
        <w:t>- Các huyện ủy, thành ủy;</w:t>
      </w:r>
    </w:p>
    <w:p>
      <w:r>
        <w:t>- TT. HĐND các huyện, thành phố;</w:t>
      </w:r>
    </w:p>
    <w:p>
      <w:r>
        <w:t>- Đài Phát thanh và Truyền hình tỉnh;</w:t>
      </w:r>
    </w:p>
    <w:p>
      <w:r>
        <w:t>- Báo Ninh Thuận;</w:t>
      </w:r>
    </w:p>
    <w:p>
      <w:r>
        <w:t>- Trung tâm CNTT và TT;</w:t>
      </w:r>
    </w:p>
    <w:p>
      <w:r>
        <w:t>- VPUB: LĐ, các phòng, ban, Công báo;</w:t>
      </w:r>
    </w:p>
    <w:p>
      <w:r>
        <w:t>- Lưu: VT, VXNV. PD</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