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sửa đổi Điều 1 Quyết định 21/2020/QĐ-UBND sửa đổi Khoản 5 Điều 7 của Quy định về cấp giấy phép thi công xây dựng công trình trong phạm vi đất dành cho đường bộ đối với đường địa phương trên địa bàn tỉnh Bạc Liêu kèm theo Quyết định 15/2015/QĐ-UBND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35/2023/QĐ-UBND</w:t>
      </w:r>
    </w:p>
    <w:p>
      <w:r>
        <w:t>Bạc Liêu, ngày 22 tháng 11 năm 2023</w:t>
      </w:r>
    </w:p>
    <w:p>
      <w:r>
        <w:t>QUYẾT ĐỊNH</w:t>
      </w:r>
    </w:p>
    <w:p>
      <w:r>
        <w:t>SỬA ĐỔI, BỔ SUNG ĐIỀU 1 QUYẾT ĐỊNH SỐ 21/2020/QĐ-UBND NGÀY 29 THÁNG 7 NĂM 2020 CỦA ỦY BAN NHÂN DÂN TỈNH BẠC LIÊU VỀ VIỆC SỬA ĐỔI KHOẢN 5 ĐIỀU 7 CỦA QUY ĐỊNH VỀ CẤP GIẤY PHÉP THI CÔNG XÂY DỰNG CÔNG TRÌNH TRONG PHẠM VI ĐẤT DÀNH CHO ĐƯỜNG BỘ ĐỐI VỚI ĐƯỜNG ĐỊA PHƯƠNG TRÊN ĐỊA BÀN TỈNH BẠC LIÊU BAN HÀNH KÈM THEO QUYẾT ĐỊNH SỐ 15/2015/QĐ-UBND NGÀY 02/10/2015 CỦA UBND TỈNH BẠC LIÊU</w:t>
      </w:r>
    </w:p>
    <w:p>
      <w:r>
        <w:t>ỦY BAN NHÂN DÂN TỈNH BẠC LIÊU</w:t>
      </w:r>
    </w:p>
    <w:p>
      <w:r>
        <w:t>Căn cứ Luật Tổ chức chính quyền địa phương số 77/2015/QH13 ngày 19 tháng 6 năm 2015 và Luật Sửa đổi, bổ sung một số điều của Luật Tổ chức Chính phủ và Luật Tổ chức chính quyền địa phương số 47/2019/QH14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09 năm 2013 của Chính phủ về sửa đổi, bổ sung một số điều của Nghị định số 11/2010/NĐ-CP ngày 24 tháng 02 năm 2010 của Chính phủ quy định về quản lý và bảo vệ kết cấu hạ tầng giao thông đường bộ;</w:t>
      </w:r>
    </w:p>
    <w:p>
      <w:r>
        <w:t>Căn cứ Thông tư số 50/2015/TT-BGTVT ngày 23 tháng 9 năm 2015 của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về sửa đổi, bổ sung một số điều Thông tư số 50/2015/TT-BGTVT ngày 23 tháng 9 năm 2015 của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Giao thông vận tải tại Tờ trình số 106/TTr-SGTVT ngày 27 tháng 10 năm 2023.</w:t>
      </w:r>
    </w:p>
    <w:p>
      <w:r>
        <w:t>QUYẾT ĐỊNH:</w:t>
      </w:r>
    </w:p>
    <w:p>
      <w:r>
        <w:t>Điều 1. Sửa đổi, bổ sung Điều 1 Quyết định số 21/2020/QĐ-UBND ngày 29 tháng 7 năm 2020 của Ủy ban nhân dân tỉnh Bạc Liêu về việc sửa đổi khoản 5 Điều 7 của Quy định về cấp giấy phép thi công xây dựng công trình trong phạm vi đất dành cho đường bộ đối với đường địa phương trên địa bàn tỉnh Bạc Liêu ban hành kèm theo Quyết định số 15/2015/QĐ-UBND ngày 02/10/2015 của UBND tỉnh Bạc Liêu, cụ thể như sau:</w:t>
      </w:r>
    </w:p>
    <w:p>
      <w:r>
        <w:t>“Điều 7. Đấu nối đường nhánh vào đường tỉnh</w:t>
      </w:r>
    </w:p>
    <w:p>
      <w:r>
        <w:t>5. Khoảng cách tối thiểu giữa hai điểm đấu nối vào đường tỉnh:</w:t>
      </w:r>
    </w:p>
    <w:p>
      <w:r>
        <w:t>a) Đối với đoạn tuyến quốc lộ nằm trong phạm vi địa giới hành chính của nội thành, nội thị (phường, thị trấn), khoảng cách tối thiểu giữa hai điểm đấu nối không nhỏ hơn trị số tối thiểu giữa hai đường theo quy định tại Quy chuẩn kỹ thuật Quốc gia về quy hoạch xây dựng.</w:t>
      </w:r>
    </w:p>
    <w:p>
      <w:r>
        <w:t>Trường hợp hình thành, mở rộng địa giới hành chính của nội thành, nội thị  (phường, thị trấn) , khoảng cách tối thiểu giữa hai điểm đấu nối liền kề thực hiện theo quy định tại điểm b khoản này.</w:t>
      </w:r>
    </w:p>
    <w:p>
      <w:r>
        <w:t>b) Đối với đoạn tuyến đường tỉnh nằm ngoài khu vực nội thành, nội thị, khoảng cách tối thiểu giữa hai điểm đấu nối như sau:</w:t>
      </w:r>
    </w:p>
    <w:p>
      <w:r>
        <w:t>Đối với các tuyến đường tỉnh không có dải phân cách giữa, khoảng cách giữa các điểm đấu nối liền kề cùng phía dọc theo một bên tuyến được xác định theo cấp quy hoạch của tuyến đường tỉnh, cụ thể như sau: Đối với đường cấp III không nhỏ hơn 1.500 mét, đối với đường cấp IV trở xuống không nhỏ hơn 1.000 mét.</w:t>
      </w:r>
    </w:p>
    <w:p>
      <w:r>
        <w:t>Đối với các tuyến đường tỉnh có dải phân cách giữa, có đủ quỹ đất để xây dựng làn chuyển tốc  (phương tiện qua nút giao chỉ rẽ phải) , khoảng cách giữa các điểm đấu nối liền kề cùng phía dọc theo một bên tuyến được xác định theo cấp quy hoạch của đoạn tuyến dọc đường tỉnh, cụ thể như sau: Đối với tuyến đường cấp I, cấp II không nhỏ hơn 2.000 mét; đường cấp III trở xuống không nhỏ hơn 1.000 mét.”</w:t>
      </w:r>
    </w:p>
    <w:p>
      <w:r>
        <w:t>Điều 2. Tổ chức thực hiện</w:t>
      </w:r>
    </w:p>
    <w:p>
      <w:r>
        <w:t>1. Giao Giám đốc Sở Giao thông vận tải chủ trì, phối hợp với các Sở, Ban, Ngành cấp tỉnh, Ủy ban nhân dân các huyện, thị xã và thành phố và các cơ quan, đơn vị có liên quan tổ chức triển khai thực hiện Quyết định này.</w:t>
      </w:r>
    </w:p>
    <w:p>
      <w:r>
        <w:t>2. Chánh Văn phòng Ủy ban nhân dân tỉnh; Giám đốc Sở Giao thông vận tải và các cơ quan, đơn vị, địa phương có liên quan chịu trách nhiệm thi hành Quyết định này.</w:t>
      </w:r>
    </w:p>
    <w:p>
      <w:r>
        <w:t>Điều 3. Hiệu lực thi hành</w:t>
      </w:r>
    </w:p>
    <w:p>
      <w:r>
        <w:t>Quyết định này có hiệu lực thi hành kể từ ngày 06 tháng 12 năm 2023./.</w:t>
      </w:r>
    </w:p>
    <w:p>
      <w:r>
        <w:t>Nơi nhận:</w:t>
      </w:r>
    </w:p>
    <w:p>
      <w:r>
        <w:t>- Như Điều 2;</w:t>
      </w:r>
    </w:p>
    <w:p>
      <w:r>
        <w:t>- Văn phòng Chính phủ;</w:t>
      </w:r>
    </w:p>
    <w:p>
      <w:r>
        <w:t>- Bộ Giao thông vận tải;</w:t>
      </w:r>
    </w:p>
    <w:p>
      <w:r>
        <w:t>- TT Tỉnh ủy, TT HĐND tỉnh;</w:t>
      </w:r>
    </w:p>
    <w:p>
      <w:r>
        <w:t>- Đoàn Đại biểu Quốc hội tỉnh;</w:t>
      </w:r>
    </w:p>
    <w:p>
      <w:r>
        <w:t>- CT, các PCT UBND tỉnh;</w:t>
      </w:r>
    </w:p>
    <w:p>
      <w:r>
        <w:t>- Cục Kiểm tra văn bản QPPL - Bộ Tư pháp;</w:t>
      </w:r>
    </w:p>
    <w:p>
      <w:r>
        <w:t>- Vụ pháp chế - Bộ Giao thông vận tải;</w:t>
      </w:r>
    </w:p>
    <w:p>
      <w:r>
        <w:t>- Sở Tư pháp  (tự kiểm tra) ;</w:t>
      </w:r>
    </w:p>
    <w:p>
      <w:r>
        <w:t>- Trung tâm CB-TH  (đăng tải) ;</w:t>
      </w:r>
    </w:p>
    <w:p>
      <w:r>
        <w:t>- Trưởng phòng KT;</w:t>
      </w:r>
    </w:p>
    <w:p>
      <w:r>
        <w:t>- Phòng Kiểm soát TTHC;</w:t>
      </w:r>
    </w:p>
    <w:p>
      <w:r>
        <w:t>- Phòng Nội chính: CV Tâm;</w:t>
      </w:r>
    </w:p>
    <w:p>
      <w:r>
        <w:t>- Lưu: VT, Khanh (QPPL-013).</w:t>
      </w:r>
    </w:p>
    <w:p>
      <w:r>
        <w:t>TM. ỦY BAN NHÂN DÂN</w:t>
      </w:r>
    </w:p>
    <w:p>
      <w:r>
        <w:t>KT. CHỦ TỊCH</w:t>
      </w:r>
    </w:p>
    <w:p>
      <w:r>
        <w:t>PHÓ CHỦ TỊCH</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