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35/2023/QĐ-UBND về sửa đổi Quy định trình tự, thủ tục cưỡng chế thi hành quyết định giải quyết tranh chấp đất đai; quyết định công nhận hòa giải thành đã có hiệu lực pháp luật trên địa bàn tỉnh Quảng Bình kèm theo Quyết định 18/2019/QĐ-UBND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06/11/2023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35/2023/QĐ-UBND</w:t>
      </w:r>
    </w:p>
    <w:p>
      <w:r>
        <w:t>Quảng Bình, ngày 06 tháng 11 năm 2023</w:t>
      </w:r>
    </w:p>
    <w:p>
      <w:r>
        <w:t>QUYẾT ĐỊNH</w:t>
      </w:r>
    </w:p>
    <w:p>
      <w:r>
        <w:t>SỬA ĐỔI, BỔ SUNG, BÃI BỎ MỘT SỐ ĐIỀU CỦA QUY ĐỊNH TRÌNH TỰ, THỦ TỤC CƯỠNG CHẾ THI HÀNH QUYẾT ĐỊNH GIẢI QUYẾT TRANH CHẤP ĐẤT ĐAI; QUYẾT ĐỊNH CÔNG NHẬN HÒA GIẢI THÀNH ĐÃ CÓ HIỆU LỰC PHÁP LUẬT TRÊN ĐỊA BÀN TỈNH QUẢNG BÌNH BAN HÀNH KÈM THEO QUYẾT ĐỊNH SỐ 18/2019/QĐ-UBND NGÀY 03/5/2019 CỦA ỦY BAN NHÂN DÂN TỈNH QUẢNG BÌNH</w:t>
      </w:r>
    </w:p>
    <w:p>
      <w:r>
        <w:t>ỦY BAN NHÂN DÂN TỈNH QUẢNG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chi tiết thi hành Luật Đất đai;</w:t>
      </w:r>
    </w:p>
    <w:p>
      <w:r>
        <w:t>Theo đề nghị của Giám đốc Sở Tài nguyên và Môi trường tại Tờ trình số 853/TTr-STNMT ngày 24 tháng 10 năm 2023.</w:t>
      </w:r>
    </w:p>
    <w:p>
      <w:r>
        <w:t>QUYẾT ĐỊNH:</w:t>
      </w:r>
    </w:p>
    <w:p>
      <w:r>
        <w:t>Điều 1.  Sửa đổi, bổ sung, bãi bỏ một số điều của Quy định trình tự, thủ tục cưỡng chế thi hành quyết định giải quyết tranh chấp đất đai; quyết định công nhận hòa giải thành đã có hiệu lực pháp luật trên địa bàn tỉnh Quảng Bình ban hành kèm theo Quyết định số 18/2019/QĐ-UBND ngày 03/5/2019 của UBND tỉnh Quảng Bình:</w:t>
      </w:r>
    </w:p>
    <w:p>
      <w:r>
        <w:t>1. Sửa đổi, bổ sung khoản 2 Điều 15 như sau:</w:t>
      </w:r>
    </w:p>
    <w:p>
      <w:r>
        <w:t>“2. Ban thực hiện cưỡng chế có quyền buộc người bị cưỡng chế, người có liên quan phải ra khỏi khu đất cưỡng chế và yêu cầu người bị cưỡng chế tự tháo dỡ, di dời tài sản (nếu có) ra khỏi khu đất cưỡng chế. Nếu người bị cưỡng chế không tự nguyện thực hiện, Ban thực hiện cưỡng chế yêu cầu lực lượng cưỡng chế đưa người bị cưỡng chế, người có liên quan cùng tài sản ra khỏi khu đất cưỡng chế.</w:t>
      </w:r>
    </w:p>
    <w:p>
      <w:r>
        <w:t>Trường hợp người bị cưỡng chế từ chối nhận tài sản thì Ban thực hiện cưỡng chế phải lập biên bản, ghi rõ số lượng, chủng loại, tình trạng từng loại tài sản, chủ sở hữu tài sản (nếu có giấy tờ, chứng cứ xác định được chủ sở hữu) và lập biên bản bàn giao cho Ủy ban nhân dân cấp xã nơi có đất bị cưỡng chế bảo quản hoặc cơ quan có trách nhiệm chủ trì thực hiện cưỡng chế thuê tổ chức, cá nhân có đủ điều kiện để trông giữ, bảo quản tài sản; biên bản phải ký tên hoặc điểm chỉ của đại diện bên bàn giao, bên nhận bảo quản tài sản tạm quản lý, chủ sở hữu tài sản, đại diện chính quyền địa phương hoặc 02 người chứng kiến.</w:t>
      </w:r>
    </w:p>
    <w:p>
      <w:r>
        <w:t>Đối với các tài sản như vật liệu nổ công nghiệp; vật có giá trị lịch sử, văn hóa; bảo vật quốc gia; cổ vật; hàng lâm sản quý hiếm thì tạm giao cho cơ quan quản lý nhà nước chuyên ngành để quản lý.</w:t>
      </w:r>
    </w:p>
    <w:p>
      <w:r>
        <w:t>Trong thời hạn 03 (ba) ngày làm việc kể từ ngày kết thúc việc cưỡng chế, Ban thực hiện cưỡng chế phải niêm yết công khai thông báo về tài sản tại Ủy ban nhân dân cấp xã nơi thực hiện cưỡng chế, thông báo thời gian, địa điểm để chủ sở hữu, người sử dụng hợp pháp nhận tài sản; việc niêm yết phải lập thành biên bản. Cá nhân, tổ chức có tài sản phải chịu các chi phí vận chuyển, trông giữ, bảo quản tài sản”.</w:t>
      </w:r>
    </w:p>
    <w:p>
      <w:r>
        <w:t>2. Bãi bỏ Điều 17, Điều 18.</w:t>
      </w:r>
    </w:p>
    <w:p>
      <w:r>
        <w:t>Điều 2. Hiệu lực thi hành</w:t>
      </w:r>
    </w:p>
    <w:p>
      <w:r>
        <w:t>Quyết định này có hiệu lực kể từ ngày ký ban hành.</w:t>
      </w:r>
    </w:p>
    <w:p>
      <w:r>
        <w:t>Điều 3. Tổ chức thực hiện</w:t>
      </w:r>
    </w:p>
    <w:p>
      <w:r>
        <w:t>Chánh Văn phòng UBND tỉnh; Thủ trưởng các sở, ban, ngành cấp tỉnh; Chủ tịch UBND các huyện, thành phố, thị xã; Chủ tịch UBND các xã, phường, thị trấn và các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văn bản (Bộ Tư pháp);</w:t>
      </w:r>
    </w:p>
    <w:p>
      <w:r>
        <w:t>- Thường vụ Tỉnh ủy;</w:t>
      </w:r>
    </w:p>
    <w:p>
      <w:r>
        <w:t>- Thường trực HĐND tỉnh;</w:t>
      </w:r>
    </w:p>
    <w:p>
      <w:r>
        <w:t>- CT, Các PCT UBND tỉnh;</w:t>
      </w:r>
    </w:p>
    <w:p>
      <w:r>
        <w:t>- Đoàn Đại biểu Quốc hội tỉnh;</w:t>
      </w:r>
    </w:p>
    <w:p>
      <w:r>
        <w:t>- UBMTTQVN tỉnh;</w:t>
      </w:r>
    </w:p>
    <w:p>
      <w:r>
        <w:t>- Sở Tư pháp;</w:t>
      </w:r>
    </w:p>
    <w:p>
      <w:r>
        <w:t>- Báo Quảng Bình; Đài PTTH Quảng Bình;</w:t>
      </w:r>
    </w:p>
    <w:p>
      <w:r>
        <w:t>- Trung tâm tin học - Công báo tỉnh;</w:t>
      </w:r>
    </w:p>
    <w:p>
      <w:r>
        <w:t>- Lưu: VT, CVKT;</w:t>
      </w:r>
    </w:p>
    <w:p>
      <w:r>
        <w:t>TM. ỦY BAN NHÂN DÂN</w:t>
      </w:r>
    </w:p>
    <w:p>
      <w:r>
        <w:t>KT. CHỦ TỊCH</w:t>
      </w:r>
    </w:p>
    <w:p>
      <w:r>
        <w:t>PHÓ CHỦ TỊCH</w:t>
      </w:r>
    </w:p>
    <w:p>
      <w:r>
        <w:t>Đoàn Ngọc Lâm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