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3451/QĐ-UBND năm 2024 phê duyệt Quy trình nội bộ giải quyết thủ tục hành chính thuộc phạm vi, chức năng quản lý của Sở Nội vụ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3451/QĐ-UBND</w:t>
      </w:r>
    </w:p>
    <w:p>
      <w:r>
        <w:t>Hải Dương, ngày 27 tháng 12 năm 2024</w:t>
      </w:r>
    </w:p>
    <w:p>
      <w:r>
        <w:t>QUYẾT ĐỊNH</w:t>
      </w:r>
    </w:p>
    <w:p>
      <w:r>
        <w:t>VỀ VIỆC PHÊ DUYỆT QUY TRÌNH NỘI BỘ GIẢI QUYẾT THỦ TỤC HÀNH CHÍNH THUỘC PHẠM VI, CHỨC NĂNG QUẢN LÝ CỦA SỞ NỘI VỤ</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Nội vụ tại Tờ trình số 578/TTr-SNV ngày 11 tháng 12 năm 2024 và Tờ trình số 591/TTr-SNV ngày 16 tháng 12 năm 2024.</w:t>
      </w:r>
    </w:p>
    <w:p>
      <w:r>
        <w:t>QUYẾT ĐỊNH:</w:t>
      </w:r>
    </w:p>
    <w:p>
      <w:r>
        <w:t>Điều 1   . Phê duyệt kèm theo Quyết định này quy trình nội bộ giải quyết thủ tục hành chính Lĩnh vực tổ chức, hoạt động của quỹ xã hội, quỹ từ thiện thuộc phạm vi, chức năng quản lý của Sở Nội vụ, cụ thể như sau:</w:t>
      </w:r>
    </w:p>
    <w:p>
      <w:r>
        <w:t>1. Phê duyệt 32 quy trình nội bộ giải quyết thủ tục hành chính (Chi tiết, có Phụ lục I đính kèm).</w:t>
      </w:r>
    </w:p>
    <w:p>
      <w:r>
        <w:t>2. Bãi bỏ 27 quy trình nội bộ giải quyết thủ tục hành chính đã được phê duyệt tại Quyết định số 3240/QĐ-UBND ngày 08 tháng 11 năm 2021 của Chủ tịch UBND tỉnh về việc phê duyệt quy trình nội bộ giải quyết thủ tục hành chính thuộc phạm vi, chức năng quản lý của Sở Nội vụ (Chi tiết, có phụ lục II đính kèm).</w:t>
      </w:r>
    </w:p>
    <w:p>
      <w:r>
        <w:t>Điều 2   . Giao Sở Thông tin và Truyền thông chủ trì, phối hợp với Sở Nội vụ, UBND các huyện, thị xã, thành phố và các cơ quan có liên quan xây dựng quy trình điện tử giải quyết thủ tục hành chính tại Điều 1 Quyết định này trên Hệ thống thông tin giải quyết thủ tục hành chính của tỉnh. Hoàn thành trong thời hạn 02 ngày kể từ khi nhận được Quyết định này.</w:t>
      </w:r>
    </w:p>
    <w:p>
      <w:r>
        <w:t>Điều 3.    Chánh Văn phòng UBND tỉnh, Giám đốc các Sở: Nội vụ, Thông tin và Truyền thông; Chủ tịch UBND các huyện, thị xã, thành phố; Giám đốc Trung tâm PVHCC và các tổ chức, cá nhân có liên quan chịu trách nhiệm thi hành Quyết định này./.</w:t>
      </w:r>
    </w:p>
    <w:p>
      <w:r>
        <w:t>Nơi nhận:</w:t>
      </w:r>
    </w:p>
    <w:p>
      <w:r>
        <w:t>- Như Điều 3;</w:t>
      </w:r>
    </w:p>
    <w:p>
      <w:r>
        <w:t>- Lưu: VT, TTPVHCC (01b).</w:t>
      </w:r>
    </w:p>
    <w:p>
      <w:r>
        <w:t>KT. CHỦ TỊCH</w:t>
      </w:r>
    </w:p>
    <w:p>
      <w:r>
        <w:t>PHÓ CHỦ TỊCH</w:t>
      </w:r>
    </w:p>
    <w:p>
      <w:r>
        <w:t>Nguyễn Minh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