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344/QĐ-UBND năm 2024 bãi bỏ Quyết định 2417/QĐ-UBND quy chế phối hợp thực hiện chế độ báo cáo thông tin về nhà ở và thị trường bất động sản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344/QĐ-UBND</w:t>
      </w:r>
    </w:p>
    <w:p>
      <w:r>
        <w:t>Cần Thơ, ngày 22 tháng 02 năm 2024</w:t>
      </w:r>
    </w:p>
    <w:p>
      <w:r>
        <w:t>QUYẾT ĐỊNH</w:t>
      </w:r>
    </w:p>
    <w:p>
      <w:r>
        <w:t>VỀ VIỆC BÃI BỎ QUYẾT ĐỊNH SỐ 2417/QĐ-UBND NGÀY 25 THÁNG 9 NĂM 2018 CỦA ỦY BAN NHÂN DÂN THÀNH PHỐ CẦN THƠ VỀ BAN HÀNH QUY CHẾ PHỐI HỢP THỰC HIỆN CHẾ ĐỘ BÁO CÁO THÔNG TIN VỀ NHÀ Ở VÀ THỊ TRƯỜNG BẤT ĐỘNG SẢN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Căn cứ Quyết định số 23/2023/QĐ-UBND ngày 03 tháng 11 năm 2023 của Ủy ban nhân dân thành phố về việc ban hành quy chế phối hợp vận hành, duy trì hệ thống thông tin, chia sẻ, cung cấp thông tin, dữ liệu về nhà ở và thị trường bất động sản trên địa bàn thành phố Cần Thơ;</w:t>
      </w:r>
    </w:p>
    <w:p>
      <w:r>
        <w:t>Theo đề nghị của Giám đốc Sở Xây dựng tại Tờ trình số 3890/TTr-SXD ngày 27 tháng 11 năm 2023.</w:t>
      </w:r>
    </w:p>
    <w:p>
      <w:r>
        <w:t>QUYẾT ĐỊNH:</w:t>
      </w:r>
    </w:p>
    <w:p>
      <w:r>
        <w:t>Điều 1.  Bãi bỏ toàn bộ Quyết định số 2417/QĐ-UBND ngày 25 tháng 9 năm 2018 của Ủy ban nhân dân thành phố Cần Thơ về ban hành quy chế phối hợp thực hiện chế độ báo cáo thông tin về nhà ở và thị trường bất động sản trên địa bàn thành phố Cần Thơ.</w:t>
      </w:r>
    </w:p>
    <w:p>
      <w:r>
        <w:t>Lý do: Ủy ban nhân dân thành phố Cần Thơ ban hành Quyết định số 23/2023/QĐ-UBND ngày 03 tháng 11 năm 2023 về việc ban hành quy chế phối hợp vận hành, duy trì hệ thống thông tin, chia sẻ, cung cấp thông tin, dữ liệu về nhà ở và thị trường bất động sản trên địa bàn thành phố Cần Thơ.</w:t>
      </w:r>
    </w:p>
    <w:p>
      <w:r>
        <w:t>Điều 2. Hiệu lực thi hành</w:t>
      </w:r>
    </w:p>
    <w:p>
      <w:r>
        <w:t>Quyết định này có hiệu lực thi hành kể từ ngày ký.</w:t>
      </w:r>
    </w:p>
    <w:p>
      <w:r>
        <w:t>Điều 3. Trách nhiệm thi hành</w:t>
      </w:r>
    </w:p>
    <w:p>
      <w:r>
        <w:t>Chánh Văn phòng Ủy ban nhân dân thành phố, Giám đốc Sở Xây dựng, Giám đốc Sở Kế hoạch và Đầu tư, Giám đốc Sở Tài chính, Giám đốc Sở Tài nguyên và Môi trường, Giám đốc Sở Thông tin và Truyền thông, Cục trưởng Cục Thuế, Cục trưởng Cục Thống kê, Chủ tịch Ủy ban nhân dân quận, huyện; Trung tâm phát triển quỹ thành phố, các chủ đầu tư dự án, các sàn giao dịch bất động sản trên địa bàn thành phố và Thủ trưởng các cơ quan, đơn vị có liên quan chịu trách nhiệm thi hành Quyết định này./.</w:t>
      </w:r>
    </w:p>
    <w:p>
      <w:r>
        <w:t>Nơi nhận:</w:t>
      </w:r>
    </w:p>
    <w:p>
      <w:r>
        <w:t>- Như Điều 3;</w:t>
      </w:r>
    </w:p>
    <w:p>
      <w:r>
        <w:t>- UBND TP (1AB);</w:t>
      </w:r>
    </w:p>
    <w:p>
      <w:r>
        <w:t>- VP UBND TP (3D);</w:t>
      </w:r>
    </w:p>
    <w:p>
      <w:r>
        <w:t>- Cổng TTĐT TP;</w:t>
      </w:r>
    </w:p>
    <w:p>
      <w:r>
        <w:t>- Lưu: VT,  PQT .</w:t>
      </w:r>
    </w:p>
    <w:p>
      <w:r>
        <w:t>21468-3890</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