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phân cấp thẩm quyền sát hạch, cấp chứng chỉ hành nghề hoạt động xây dựng hạng I và cấp chứng chỉ năng lực hoạt động xây dựng hạng I của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Y BAN NHÂN DÂN</w:t>
      </w:r>
    </w:p>
    <w:p>
      <w:r>
        <w:t>TỈNH PHÚ YÊN</w:t>
      </w:r>
    </w:p>
    <w:p>
      <w:r>
        <w:t>------</w:t>
      </w:r>
    </w:p>
    <w:p>
      <w:r>
        <w:t>CỘNG HÒA XÃ HỘI CHỦ NGHĨA VIỆT NAM</w:t>
      </w:r>
    </w:p>
    <w:p>
      <w:r>
        <w:t>Độc lập - Tự do - Hạnh phúc</w:t>
      </w:r>
    </w:p>
    <w:p>
      <w:r>
        <w:t>---------------</w:t>
      </w:r>
    </w:p>
    <w:p>
      <w:r>
        <w:t>Số: 34/2025/QĐ-UBND</w:t>
      </w:r>
    </w:p>
    <w:p>
      <w:r>
        <w:t>Phú Yên, ngày 04 tháng 4 năm 2025</w:t>
      </w:r>
    </w:p>
    <w:p>
      <w:r>
        <w:t>QUYẾT ĐỊNH</w:t>
      </w:r>
    </w:p>
    <w:p>
      <w:r>
        <w:t>QUY ĐỊNH PHÂN CẤP THẨM QUYỀN SÁT HẠCH, CẤP CHỨNG CHỈ HÀNH NGHỀ HOẠT ĐỘNG XÂY DỰNG HẠNG I VÀ CẤP CHỨNG CHỈ NĂNG LỰC HOẠT ĐỘNG XÂY DỰNG HẠNG I CỦA ỦY BAN NHÂN DÂN TỈNH PHÚ YÊN</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Luật Ban hành văn bản quy phạm pháp luật ngày 22 tháng 6 năm 2015 (được sửa đổi, bổ sung một số điều ngày 18 tháng 6 năm 2020);</w:t>
      </w:r>
    </w:p>
    <w:p>
      <w:r>
        <w:t>Căn cứ Luật Xây dựng ngày 18 tháng 6 năm 2014 (được sửa đổi, bổ sung một số điều ngày 17 tháng 6 năm 2020);</w:t>
      </w:r>
    </w:p>
    <w:p>
      <w:r>
        <w:t>Căn cứ Nghị định số 34/2016/NĐ-CP ngày 14 tháng 5 năm 2016 của Chính phủ quy định chi tiết một số điều và biện pháp thi hành Luật ban hành văn bản quy phạm pháp luật, có hiệu lực kể từ ngày 01 tháng 7 năm 2016 (được sửa đổi, bổ sung bởi: Nghị định số 154/2020/NĐ-CP ngày 31 tháng 12 năm 2020 của Chính phủ);</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05/TTr-SXD ngày 07 tháng 3 năm 2025).</w:t>
      </w:r>
    </w:p>
    <w:p>
      <w:r>
        <w:t>QUYẾT ĐỊNH:</w:t>
      </w:r>
    </w:p>
    <w:p>
      <w:r>
        <w:t>Điều 1. Phạm vi điều chỉnh</w:t>
      </w:r>
    </w:p>
    <w:p>
      <w:r>
        <w:t>Quyết định này quy định phân cấp thẩm quyền sát hạch, cấp chứng chỉ hành nghề hoạt động xây dựng hạng I và cấp chứng chỉ năng lực hoạt động xây dựng hạng I của Ủy ban nhân dân tỉnh Phú Yên theo quy định tại điểm a khoản 1 Điều 77 và khoản 1 Điều 96 Nghị định số 175/2024/NĐ-CP ngày 30 tháng 12 năm 2024 của Chính phủ quy định chi tiết một số điều và biện pháp thi hành Luật Xây dựng về quản lý hoạt động xây dựng.</w:t>
      </w:r>
    </w:p>
    <w:p>
      <w:r>
        <w:t>Điều 2. Đối tượng áp dụng</w:t>
      </w:r>
    </w:p>
    <w:p>
      <w:r>
        <w:t>Quyết định này áp dụng đối với các cơ quan, tổ chức, cá nhân có liên quan đến chứng chỉ hành nghề hoạt động xây dựng hạng I và chứng chỉ năng lực hoạt động xây dựng hạng I.</w:t>
      </w:r>
    </w:p>
    <w:p>
      <w:r>
        <w:t>Điều 3. Nội dung phân cấp</w:t>
      </w:r>
    </w:p>
    <w:p>
      <w:r>
        <w:t>1. Ủy ban nhân dân tỉnh phân cấp thẩm quyền cho Sở Xây dựng thực hiện các công tác sau:</w:t>
      </w:r>
    </w:p>
    <w:p>
      <w:r>
        <w:t>a) Sát hạch, cấp chứng chỉ hành nghề hoạt động xây dựng hạng I;</w:t>
      </w:r>
    </w:p>
    <w:p>
      <w:r>
        <w:t>b) Cấp chứng chỉ năng lực hoạt động xây dựng hạng I.</w:t>
      </w:r>
    </w:p>
    <w:p>
      <w:r>
        <w:t>2. Cơ quan có thẩm quyền được phân cấp tại khoản 1 Điều này là cơ quan có thẩm quyền thu hồi chứng chỉ hành nghề hoạt động xây dựng, chứng chỉ năng lực hoạt động xây dựng hạng do mình cấp.</w:t>
      </w:r>
    </w:p>
    <w:p>
      <w:r>
        <w:t>Điều 4. Tổ chức thực hiện</w:t>
      </w:r>
    </w:p>
    <w:p>
      <w:r>
        <w:t>1. Sở Xây dựng</w:t>
      </w:r>
    </w:p>
    <w:p>
      <w:r>
        <w:t>a) Có trách nhiệm tổ chức triển khai thực hiện nhiệm vụ, quyền hạn được phân cấp theo trình tự, thủ tục, thẩm quyền, thời hạn quy định của Luật Xây dựng và Nghị định số 175/2024/NĐ-CP đối với nội dung được phân cấp;</w:t>
      </w:r>
    </w:p>
    <w:p>
      <w:r>
        <w:t>b) Tự kiểm tra việc thực hiện các nội dung được phân cấp theo đúng quy định của Luật Xây dựng và Nghị định số 175/2024/NĐ-CP.</w:t>
      </w:r>
    </w:p>
    <w:p>
      <w:r>
        <w:t>2. Trong quá trình thực hiện nếu có khó khăn, vướng mắc, đề nghị tổ chức, cá nhân có liên quan phản ảnh kịp thời về Sở Xây dựng để hướng dẫn giải quyết.</w:t>
      </w:r>
    </w:p>
    <w:p>
      <w:r>
        <w:t>Trường hợp vượt thẩm quyền, Sở Xây dựng tổng hợp, báo cáo, tham mưu đề xuất Ủy ban nhân dân tỉnh xem xét, giải quyết.</w:t>
      </w:r>
    </w:p>
    <w:p>
      <w:r>
        <w:t>Điều 5. Xử lý chuyển tiếp</w:t>
      </w:r>
    </w:p>
    <w:p>
      <w:r>
        <w:t>Sở Xây dựng thực hiện việc cấp lại, thu hồi chứng chỉ hành nghề hoạt động xây dựng hạng I và chứng chỉ năng lực hoạt động xây dựng hạng I đã được UBND tỉnh cấp (nếu có) trước ngày Quyết định này có hiệu lực thi hành.</w:t>
      </w:r>
    </w:p>
    <w:p>
      <w:r>
        <w:t>Điều 6. Hiệu lực thi hành</w:t>
      </w:r>
    </w:p>
    <w:p>
      <w:r>
        <w:t>1. Quyết định này có hiệu lực thi hành từ ngày 16 tháng 4 năm 2025.</w:t>
      </w:r>
    </w:p>
    <w:p>
      <w:r>
        <w:t>2. Chánh Văn phòng UBND tỉnh; Giám đốc Sở Xây dựng; Thủ trưởng các cơ quan, đơn vị và các tổ chức, cá nhân liên quan chịu trách nhiệm thi hành Quyết định này./.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