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bãi bỏ Quyết định 39/2020/QĐ-UBND về Quy chế phối hợp trong quản lý nhà nước về đăng ký thế chấp quyền sử dụng đất, tài sản gắn liền với đất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34/2024/QĐ-UBND</w:t>
      </w:r>
    </w:p>
    <w:p>
      <w:r>
        <w:t>Ninh Thuận, ngày 07 tháng 5 năm 2024</w:t>
      </w:r>
    </w:p>
    <w:p>
      <w:r>
        <w:t>QUYẾT ĐỊNH</w:t>
      </w:r>
    </w:p>
    <w:p>
      <w:r>
        <w:t>BÃI BỎ QUYẾT ĐỊNH SỐ 39/2020/QĐ-UBND NGÀY 22 THÁNG 9 NĂM 2020 CỦA ỦY BAN NHÂN DÂN TỈNH BAN HÀNH QUY CHẾ PHỐI HỢP TRONG QUẢN LÝ NHÀ NƯỚC VỀ ĐĂNG KÝ THẾ CHẤP QUYỀN SỬ DỤNG ĐẤT, TÀI SẢN GẮN LIỀN VỚI ĐẤT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99/2022/NĐ-CP ngày 30 tháng 11 năm 2022 của Chính phủ về đăng ký biện pháp bảo đảm;</w:t>
      </w:r>
    </w:p>
    <w:p>
      <w:r>
        <w:t>Căn cứ Thông tư số 01/2024/TT-BTP ngày 01 tháng 02 năm 2024 của Bộ trưởng Bộ Tư pháp bãi bỏ một số Thông tư của Bộ trưởng Bộ Tư pháp về đăng k ý biện pháp bảo đảm;</w:t>
      </w:r>
    </w:p>
    <w:p>
      <w:r>
        <w:t>Theo đề nghị của Giám đốc Sở Tư pháp tại Tờ trình số 1202/TTr-STP ngày 26 tháng 4 năm 2024, đã được thẩm định tại Báo cáo số 1187/BC-STP ngày 25 tháng 4 năm 2024 của Sở Tư pháp.</w:t>
      </w:r>
    </w:p>
    <w:p>
      <w:r>
        <w:t>QUYẾT ĐỊNH:</w:t>
      </w:r>
    </w:p>
    <w:p>
      <w:r>
        <w:t>Điều 1.  Bãi bỏ toàn bộ Quyết định số 39/2020/QĐ-UBND ngày 22 tháng 9 năm 2020 của Ủy ban nhân dân tỉnh ban hành Quy chế phối hợp trong quản lý nhà nước về đăng ký thế chấp quyền sử dụng đất, tài sản gắn liền với đất trên địa bàn tỉnh Ninh Thuận.</w:t>
      </w:r>
    </w:p>
    <w:p>
      <w:r>
        <w:t>Điều 2. Điều khoản thi hành</w:t>
      </w:r>
    </w:p>
    <w:p>
      <w:r>
        <w:t>Quyết định này có hiệu lực từ ngày 17 tháng 5 năm 2024.</w:t>
      </w:r>
    </w:p>
    <w:p>
      <w:r>
        <w:t>Chánh Văn phòng Ủy ban nhân dân tỉnh; Giám đốc các Sở, Thủ trưởng các ban, ngành thuộc Ủy ban nhân dân tỉnh, Ngân hàng Nhà nước chi nhánh tỉnh Ninh Thuận; Cục trưởng Cục Thi hành án dân sự tỉnh, Chủ tịch Ủy ban nhân dân các huyện, thành phố và Chủ tịch Ủy ban nhân dân các xã, phường, thị trấn, Thủ trưởng các cơ quan, đơn vị có liên quan chịu trách nhiệm thi hành Quyết định này./.</w:t>
      </w:r>
    </w:p>
    <w:p>
      <w:r>
        <w:t>Nơi nhận:</w:t>
      </w:r>
    </w:p>
    <w:p>
      <w:r>
        <w:t>- Như Điều 2;</w:t>
      </w:r>
    </w:p>
    <w:p>
      <w:r>
        <w:t>- Cục Kiểm tra văn bản QPPL - Bộ Tư pháp;</w:t>
      </w:r>
    </w:p>
    <w:p>
      <w:r>
        <w:t>- Cục Đăng ký Quốc gia GDBĐ - Bộ Tư pháp;</w:t>
      </w:r>
    </w:p>
    <w:p>
      <w:r>
        <w:t>- TT: Tỉnh ủy, HĐND tỉnh;</w:t>
      </w:r>
    </w:p>
    <w:p>
      <w:r>
        <w:t>- CT và các PCT UBND tỉnh;</w:t>
      </w:r>
    </w:p>
    <w:p>
      <w:r>
        <w:t>- Đoàn ĐBQH tỉnh;</w:t>
      </w:r>
    </w:p>
    <w:p>
      <w:r>
        <w:t>- TT. HĐND các huyện, thành phố;</w:t>
      </w:r>
    </w:p>
    <w:p>
      <w:r>
        <w:t>- Cổng thông tin điện tử tỉnh;</w:t>
      </w:r>
    </w:p>
    <w:p>
      <w:r>
        <w:t>- VPUB: LĐ, VXNV, KTTH, PVHCC, Công báo;</w:t>
      </w:r>
    </w:p>
    <w:p>
      <w:r>
        <w:t>- Lưu: VT, TCD. VTTT</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