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3373/QĐ-UBND năm 2025 bãi bỏ Quyết định của Ủy ban nhân dân tỉnh Thừa Thiên Huế (nay là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3373/QĐ-UBND</w:t>
      </w:r>
    </w:p>
    <w:p>
      <w:r>
        <w:t>Huế, ngày 24 tháng 10 năm 2025</w:t>
      </w:r>
    </w:p>
    <w:p>
      <w:r>
        <w:t>QUYẾT ĐỊNH</w:t>
      </w:r>
    </w:p>
    <w:p>
      <w:r>
        <w:t>BÃI BỎ CÁC QUYẾT ĐỊNH CỦA ỦY BAN NHÂN DÂN TỈNH THỪA THIÊN HUẾ</w:t>
      </w:r>
    </w:p>
    <w:p>
      <w:r>
        <w:t>(NAY LÀ ỦY BAN NHÂN DÂN THÀNH PHỐ HUẾ)</w:t>
      </w:r>
    </w:p>
    <w:p>
      <w:r>
        <w:t>ỦY BAN NHÂN DÂN THÀNH PHỐ</w:t>
      </w:r>
    </w:p>
    <w:p>
      <w:r>
        <w:t>Căn cứ Luật Tổ chức chính quyền địa phương ngày 16 tháng 6 năm 2025;</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131/2025/NĐ-CP ngày 12 tháng 6 năm 2025 của Chính phủ về quy định phân định thẩm quyền của chính quyền địa phương 02 cấp trong lĩnh vực quản lý nhà nước của Bộ Nông nghiệp và Môi trường;</w:t>
      </w:r>
    </w:p>
    <w:p>
      <w:r>
        <w:t>Căn cứ Thông tư số 26/2025/TT-BNNMT ngày 24 tháng 6 năm 2025 của Bộ Nông nghiệp và Môi trường quy định về quản lý lâm sản; xử lý lâm sản, thủy sản là tài sản được xác lập quyền sở hữu toàn dân;</w:t>
      </w:r>
    </w:p>
    <w:p>
      <w:r>
        <w:t>Theo đề nghị của Giám đốc Sở Nông nghiệp và Môi trường tại Tờ trình số 6115/TTr-SNNMT ngày 10 tháng 10 năm 2025.</w:t>
      </w:r>
    </w:p>
    <w:p>
      <w:r>
        <w:t>QUYẾT ĐỊNH:</w:t>
      </w:r>
    </w:p>
    <w:p>
      <w:r>
        <w:t>Điều 1. Bãi bỏ toàn bộ các Quyết định của Ủy ban nhân dân tỉnh Thừa Thiên Huế sau đây</w:t>
      </w:r>
    </w:p>
    <w:p>
      <w:r>
        <w:t>1. Quyết định số 1745/QĐ-UBND ngày 20 tháng 7 năm 2023 của Ủy ban nhân dân tỉnh ban hành Quy trình xây dựng phương án, dự toán áp dụng trong khai thác gỗ rừng trồng do Nhà nước là đại diện chủ sở hữu trên địa bàn tỉnh Thừa Thiên Huế.</w:t>
      </w:r>
    </w:p>
    <w:p>
      <w:r>
        <w:t>2. Quyết định số 3315/QĐ-UBND ngày 24 tháng 12 năm 2024 của Ủy ban nhân dân tỉnh sửa đổi, bổ sung một số điều của Quy trình xây dựng phương án, dự toán áp dụng trong khai thác gỗ rừng trồng do Nhà nước là đại diện chủ sở hữu trên địa bàn tỉnh Thừa Thiên Huế ban hành kèm theo Quyết định số 1745/QĐ- UBND ngày 20 ngày 7 tháng 2023 của Ủy ban nhân dân tỉnh.</w:t>
      </w:r>
    </w:p>
    <w:p>
      <w:r>
        <w:t>Điều 2. Điều khoản thi hành</w:t>
      </w:r>
    </w:p>
    <w:p>
      <w:r>
        <w:t>1. Quyết định này có hiệu lực kể từ ngày ký.</w:t>
      </w:r>
    </w:p>
    <w:p>
      <w:r>
        <w:t>2. Chánh Văn phòng Ủy ban nhân dân thành phố; Giám đốc các Sở: Nông nghiệp và Môi trường, Tài chính; Chủ tịch Ủy ban nhân dân các xã, phường; Thủ trưởng các cơ quan, đơn vị và cá nhân có liên quan chịu trách nhiệm thi hành Quyết định này./.</w:t>
      </w:r>
    </w:p>
    <w:p>
      <w:r>
        <w:t>Nơi nhận:</w:t>
      </w:r>
    </w:p>
    <w:p>
      <w:r>
        <w:t>- Như Điều 2;</w:t>
      </w:r>
    </w:p>
    <w:p>
      <w:r>
        <w:t>- CT và các PCT UBND thành phố;</w:t>
      </w:r>
    </w:p>
    <w:p>
      <w:r>
        <w:t>- Công báo thành phố;</w:t>
      </w:r>
    </w:p>
    <w:p>
      <w:r>
        <w:t>- Chi cục Kiểm lâm;</w:t>
      </w:r>
    </w:p>
    <w:p>
      <w:r>
        <w:t>- Cổng Thông tin điện tử thành phố;</w:t>
      </w:r>
    </w:p>
    <w:p>
      <w:r>
        <w:t>- VP: LĐ và các CV: TH, NVTC;</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