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3354/QĐ-BKHCN năm 2024 hủy bỏ Tiêu chuẩn quốc gia về Thuốc bảo vệ thực vật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3354/QĐ-BKHCN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3354/QĐ-BKHCN</w:t>
      </w:r>
    </w:p>
    <w:p>
      <w:r>
        <w:t>Hà Nội, ngày 20 tháng 12 năm 2024</w:t>
      </w:r>
    </w:p>
    <w:p>
      <w:r>
        <w:t>QUYẾT ĐỊNH</w:t>
      </w:r>
    </w:p>
    <w:p>
      <w:r>
        <w:t>VỀ VIỆC HỦY BỎ TIÊU CHUẨN QUỐC GIA</w:t>
      </w:r>
    </w:p>
    <w:p>
      <w:r>
        <w:t>BỘ TRƯỞNG</w:t>
      </w:r>
    </w:p>
    <w:p>
      <w:r>
        <w:t>BỘ KHOA HỌC VÀ CÔNG NGHỆ</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28/2023/NĐ-CP ngày 02 tháng 6 năm 2023 của Chính phủ quy định chức năng, nhiệm vụ, quyền hạn và cơ cấu tổ chức của Bộ Khoa học và Công nghệ;</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Trên cơ sở đề nghị của Bộ Nông nghiệp và Phát triển nông thôn tại Công   văn số 5586/BNN-KHCN ngày 01 tháng 8 năm 2024;</w:t>
      </w:r>
    </w:p>
    <w:p>
      <w:r>
        <w:t>Theo đề nghị của Chủ tịch Ủy ban Tiêu chuẩn Đo lường Chất lượng Quốc gia.</w:t>
      </w:r>
    </w:p>
    <w:p>
      <w:r>
        <w:t>QUYẾT ĐỊNH:</w:t>
      </w:r>
    </w:p>
    <w:p>
      <w:r>
        <w:t>Điều 1.  Hủy bỏ 23 Tiêu chuẩn quốc gia (TCVN) sau đây:</w:t>
      </w:r>
    </w:p>
    <w:p>
      <w:r>
        <w:t>1.</w:t>
      </w:r>
    </w:p>
    <w:p>
      <w:r>
        <w:t>TCVN 8143:2009</w:t>
      </w:r>
    </w:p>
    <w:p>
      <w:r>
        <w:t>Thuốc bảo vệ thực vật - Xác định hàm lượng hoạt chất Cypermethrin</w:t>
      </w:r>
    </w:p>
    <w:p>
      <w:r>
        <w:t>2.</w:t>
      </w:r>
    </w:p>
    <w:p>
      <w:r>
        <w:t>TCVN 8144:2009</w:t>
      </w:r>
    </w:p>
    <w:p>
      <w:r>
        <w:t>Thuốc bảo vệ thực vật - Xác định hàm lượng hoạt chất Pretilachlor</w:t>
      </w:r>
    </w:p>
    <w:p>
      <w:r>
        <w:t>3.</w:t>
      </w:r>
    </w:p>
    <w:p>
      <w:r>
        <w:t>TCVN 8386:2010</w:t>
      </w:r>
    </w:p>
    <w:p>
      <w:r>
        <w:t>Thuốc bảo vệ thực vật chứa hoạt chất Flusilazole - Yêu cầu kỹ thuật và phương pháp thử</w:t>
      </w:r>
    </w:p>
    <w:p>
      <w:r>
        <w:t>4.</w:t>
      </w:r>
    </w:p>
    <w:p>
      <w:r>
        <w:t>TCVN 8385:2010</w:t>
      </w:r>
    </w:p>
    <w:p>
      <w:r>
        <w:t>Thuốc bảo vệ thực vật chứa hoạt chất Propisochlor - Yêu cầu kỹ thuật và phương pháp thử</w:t>
      </w:r>
    </w:p>
    <w:p>
      <w:r>
        <w:t>5.</w:t>
      </w:r>
    </w:p>
    <w:p>
      <w:r>
        <w:t>TCVN 9483:2012</w:t>
      </w:r>
    </w:p>
    <w:p>
      <w:r>
        <w:t>Thuốc bảo vệ thực vật chứa hoạt chất Diazinon - Yêu cầu kỹ thuật và phương pháp thử</w:t>
      </w:r>
    </w:p>
    <w:p>
      <w:r>
        <w:t>6.</w:t>
      </w:r>
    </w:p>
    <w:p>
      <w:r>
        <w:t>TCVN 9479:2012</w:t>
      </w:r>
    </w:p>
    <w:p>
      <w:r>
        <w:t>Thuốc bảo vệ thực vật chứa hoạt chất Propagite - Yêu cầu kỹ thuật và phương pháp thử</w:t>
      </w:r>
    </w:p>
    <w:p>
      <w:r>
        <w:t>7.</w:t>
      </w:r>
    </w:p>
    <w:p>
      <w:r>
        <w:t>TCVN 9482:2012</w:t>
      </w:r>
    </w:p>
    <w:p>
      <w:r>
        <w:t>Thuốc bảo vệ thực vật chứa hoạt chất Tebuconazole - Yêu cầu kỹ thuật và phương pháp thử</w:t>
      </w:r>
    </w:p>
    <w:p>
      <w:r>
        <w:t>8.</w:t>
      </w:r>
    </w:p>
    <w:p>
      <w:r>
        <w:t>TCVN 10161:2013</w:t>
      </w:r>
    </w:p>
    <w:p>
      <w:r>
        <w:t>Thuốc bảo vệ thực vật chứa hoạt chất Atrazine - Yêu cầu kỹ thuật và phương pháp thử</w:t>
      </w:r>
    </w:p>
    <w:p>
      <w:r>
        <w:t>9.</w:t>
      </w:r>
    </w:p>
    <w:p>
      <w:r>
        <w:t>TCVN 10163:2013</w:t>
      </w:r>
    </w:p>
    <w:p>
      <w:r>
        <w:t>Thuốc bảo vệ thực vật chứa hoạt chất Phenthoate - Yêu cầu kỹ thuật và phương pháp thử</w:t>
      </w:r>
    </w:p>
    <w:p>
      <w:r>
        <w:t>10.</w:t>
      </w:r>
    </w:p>
    <w:p>
      <w:r>
        <w:t>TCVN 10162:2013</w:t>
      </w:r>
    </w:p>
    <w:p>
      <w:r>
        <w:t>Thuốc bảo vệ thực vật chứa hoạt chất Propanil - Yêu cầu kỹ thuật và phương pháp thử</w:t>
      </w:r>
    </w:p>
    <w:p>
      <w:r>
        <w:t>11.</w:t>
      </w:r>
    </w:p>
    <w:p>
      <w:r>
        <w:t>TCVN 8752:2014</w:t>
      </w:r>
    </w:p>
    <w:p>
      <w:r>
        <w:t>Thuốc bảo vệ thực vật chứa hoạt chất Alpha- cypermethrin - Yêu cầu kỹ thuật và phương pháp thử</w:t>
      </w:r>
    </w:p>
    <w:p>
      <w:r>
        <w:t>12.</w:t>
      </w:r>
    </w:p>
    <w:p>
      <w:r>
        <w:t>TCVN 10986:2016</w:t>
      </w:r>
    </w:p>
    <w:p>
      <w:r>
        <w:t>Thuốc bảo vệ thực vật chứa hoạt chất Azoxystrobin - Yêu cầu kỹ thuật và phương pháp thử</w:t>
      </w:r>
    </w:p>
    <w:p>
      <w:r>
        <w:t>13.</w:t>
      </w:r>
    </w:p>
    <w:p>
      <w:r>
        <w:t>TCVN 11735:2016</w:t>
      </w:r>
    </w:p>
    <w:p>
      <w:r>
        <w:t>Thuốc bảo vệ thực vật - Xác định hàm lượng hoạt chất Butachlor</w:t>
      </w:r>
    </w:p>
    <w:p>
      <w:r>
        <w:t>14.</w:t>
      </w:r>
    </w:p>
    <w:p>
      <w:r>
        <w:t>TCVN 10984:2016</w:t>
      </w:r>
    </w:p>
    <w:p>
      <w:r>
        <w:t>Thuốc bảo vệ thực vật chứa hoạt chất Etofenprox - Yêu cầu kỹ thuật và phương pháp thử</w:t>
      </w:r>
    </w:p>
    <w:p>
      <w:r>
        <w:t>15.</w:t>
      </w:r>
    </w:p>
    <w:p>
      <w:r>
        <w:t>TCVN 10983:2016</w:t>
      </w:r>
    </w:p>
    <w:p>
      <w:r>
        <w:t>Thuốc bảo vệ thực vật chứa hoạt chất Fenvalerate - Yêu cầu kỹ thuật và phương pháp thử</w:t>
      </w:r>
    </w:p>
    <w:p>
      <w:r>
        <w:t>16.</w:t>
      </w:r>
    </w:p>
    <w:p>
      <w:r>
        <w:t>TCVN 11729:2016</w:t>
      </w:r>
    </w:p>
    <w:p>
      <w:r>
        <w:t>Thuốc bảo vệ thực vật - Xác định hàm lượng hoạt chất Mefenacet</w:t>
      </w:r>
    </w:p>
    <w:p>
      <w:r>
        <w:t>17.</w:t>
      </w:r>
    </w:p>
    <w:p>
      <w:r>
        <w:t>TCVN 10987:2016</w:t>
      </w:r>
    </w:p>
    <w:p>
      <w:r>
        <w:t>Thuốc bảo vệ thực vật chứa hoạt chất Profenofos - Yêu cầu kỹ thuật và phương pháp thử</w:t>
      </w:r>
    </w:p>
    <w:p>
      <w:r>
        <w:t>18.</w:t>
      </w:r>
    </w:p>
    <w:p>
      <w:r>
        <w:t>TCVN 11733:2016</w:t>
      </w:r>
    </w:p>
    <w:p>
      <w:r>
        <w:t>Thuốc bảo vệ thực vật - Xác định hàm lượng hoạt chất Propiconazole</w:t>
      </w:r>
    </w:p>
    <w:p>
      <w:r>
        <w:t>19.</w:t>
      </w:r>
    </w:p>
    <w:p>
      <w:r>
        <w:t>TCVN 12477:2018</w:t>
      </w:r>
    </w:p>
    <w:p>
      <w:r>
        <w:t>Thuốc bảo vệ thực vật - Xác định hàm lượng hoạt chất Lambda Cyhalothrin bằng phương pháp sắc ký khí</w:t>
      </w:r>
    </w:p>
    <w:p>
      <w:r>
        <w:t>20.</w:t>
      </w:r>
    </w:p>
    <w:p>
      <w:r>
        <w:t>TCVN 12565:2018</w:t>
      </w:r>
    </w:p>
    <w:p>
      <w:r>
        <w:t>Thuốc bảo vệ thực vật - Xác định hàm lượng hoạt chất Epoxiconazole</w:t>
      </w:r>
    </w:p>
    <w:p>
      <w:r>
        <w:t>21.</w:t>
      </w:r>
    </w:p>
    <w:p>
      <w:r>
        <w:t>TCVN 12567:2018</w:t>
      </w:r>
    </w:p>
    <w:p>
      <w:r>
        <w:t>Thuốc bảo vệ thực vật - Xác định hàm lượng hoạt chất Ametryn</w:t>
      </w:r>
    </w:p>
    <w:p>
      <w:r>
        <w:t>22.</w:t>
      </w:r>
    </w:p>
    <w:p>
      <w:r>
        <w:t>TCVN 12786:2019</w:t>
      </w:r>
    </w:p>
    <w:p>
      <w:r>
        <w:t>Thuốc bảo vệ thực vật - Xác định hàm lượng hoạt chất Metolachlor</w:t>
      </w:r>
    </w:p>
    <w:p>
      <w:r>
        <w:t>23.</w:t>
      </w:r>
    </w:p>
    <w:p>
      <w:r>
        <w:t>TCVN 13262-5:2021</w:t>
      </w:r>
    </w:p>
    <w:p>
      <w:r>
        <w:t>Thuốc bảo vệ thực vật - Phần 5: Xác định hàm lượng hoạt chất fenthion bằng phương pháp sắc ký khí</w:t>
      </w:r>
    </w:p>
    <w:p>
      <w:r>
        <w:t>Điều 2.  Quyết định này có hiệu lực thi hành kể từ ngày ký.</w:t>
      </w:r>
    </w:p>
    <w:p>
      <w:r>
        <w:t>Điều 3.  Chủ tịch Ủy ban Tiêu chuẩn Đo lường Chất lượng Quốc gia và các tổ chức, cá nhân liên quan chịu trách nhiệm thi hành Quyết định này./.</w:t>
      </w:r>
    </w:p>
    <w:p>
      <w:r>
        <w:t>Nơi nhận:</w:t>
      </w:r>
    </w:p>
    <w:p>
      <w:r>
        <w:t>- Như Điều 3;</w:t>
      </w:r>
    </w:p>
    <w:p>
      <w:r>
        <w:t>- Bộ trưởng (để b/c);</w:t>
      </w:r>
    </w:p>
    <w:p>
      <w:r>
        <w:t>- Bộ NN&amp;PTNT;</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