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334/QĐ-UBND năm 2024 ủy quyền thực hiện giải quyết thủ tục hành chính trong lĩnh vực nuôi con nuôi thuộc thẩm quyền giải quyết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334/QĐ-UBND</w:t>
      </w:r>
    </w:p>
    <w:p>
      <w:r>
        <w:t>Nam Định, ngày 05 tháng 02 năm 2024</w:t>
      </w:r>
    </w:p>
    <w:p>
      <w:r>
        <w:t>QUYẾT ĐỊNH</w:t>
      </w:r>
    </w:p>
    <w:p>
      <w:r>
        <w:t>V/V ỦY QUYỀN THỰC HIỆN GIẢI QUYẾT THỦ TỤC HÀNH CHÍNH TRONG LĨNH VỰC NUÔI CON NUÔI THUỘC THẨM QUYỀN CỦA ỦY BAN NHÂN DÂN TỈNH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Nuôi con nuôi ngày 17 tháng 6 năm 2010;</w:t>
      </w:r>
    </w:p>
    <w:p>
      <w:r>
        <w:t>Căn cứ Nghị định số 19/2011/NĐ-CP ngày 21/3/2011 của Chính phủ quy định chi tiết thi hành một số điều của Luật Nuôi con nuôi;</w:t>
      </w:r>
    </w:p>
    <w:p>
      <w:r>
        <w:t>Căn cứ Nghị định số 24/2019/NĐ-CP ngày 05/3/2019 của Chính phủ sửa đổi, bổ sung một số điều của Nghị định số 19/2011/NĐ-CP ngày 21/3/2011 của Chính phủ quy định chi tiết thi hành một số điều của Luật Nuôi con nuôi;</w:t>
      </w:r>
    </w:p>
    <w:p>
      <w:r>
        <w:t>Theo đề nghị của Giám đốc Sở Tư pháp tại Tờ trình số 114/TTr-STP ngày 18/01/2024.</w:t>
      </w:r>
    </w:p>
    <w:p>
      <w:r>
        <w:t>QUYẾT ĐỊNH:</w:t>
      </w:r>
    </w:p>
    <w:p>
      <w:r>
        <w:t>Điều 1.  Ủy quyền cho Giám đốc Sở Tư pháp thực hiện giải quyết thủ tục hành chính trong lĩnh vực nuôi con nuôi thuộc thẩm quyền của Ủy ban nhân dân tỉnh, gồm:</w:t>
      </w:r>
    </w:p>
    <w:p>
      <w:r>
        <w:t>1. Giải quyết việc người nước ngoài thường trú ở Việt Nam nhận trẻ em Việt Nam làm con nuôi.</w:t>
      </w:r>
    </w:p>
    <w:p>
      <w:r>
        <w:t>2. Giải quyết việc nuôi con nuôi có yếu tố nước ngoài đối với trường hợp cha dượng, mẹ kế nhận con riêng của vợ hoặc chồng; cô, cậu, dì, chú, bác ruột nhận cháu làm con nuôi.</w:t>
      </w:r>
    </w:p>
    <w:p>
      <w:r>
        <w:t>3. Giải quyết việc nuôi con nuôi có yếu tố nước ngoài đối với trẻ em sống ở cơ sở nuôi dưỡng.</w:t>
      </w:r>
    </w:p>
    <w:p>
      <w:r>
        <w:t>4. Đăng ký lại việc nuôi con nuôi có yếu tố nước ngoài.</w:t>
      </w:r>
    </w:p>
    <w:p>
      <w:r>
        <w:t>Điều 2.  Thời gian ủy quyền: Từ ngày Quyết định này có hiệu lực đến ngày 31/12/2025.</w:t>
      </w:r>
    </w:p>
    <w:p>
      <w:r>
        <w:t>Điều 3.  Giám đốc Sở Tư pháp thực hiện các nhiệm vụ được ủy quyền tại Điều 1 Quyết định này đảm bảo đúng quy định của pháp luật, chịu trách nhiệm trước trước pháp luật và Ủy ban nhân dân tỉnh về việc thực hiện nhiệm vụ được ủy quyền. Định kỳ báo cáo Ủy ban nhân dân tỉnh kết quả thực hiện nhiệm vụ được ủy quyền theo quy định.</w:t>
      </w:r>
    </w:p>
    <w:p>
      <w:r>
        <w:t>Điều 4.  Quyết định này có hiệu lực thi hành kể từ ngày ký.</w:t>
      </w:r>
    </w:p>
    <w:p>
      <w:r>
        <w:t>Điều 5.  Chánh Văn phòng Ủy ban nhân dân tỉnh; Giám đốc Sở Tư pháp; Chủ tịch Ủy ban nhân dân các huyện, thành phố và các tổ chức, cá nhân có liên quan chịu trách nhiệm thi hành Quyết định này./.</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