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3315/QĐ-UBND năm 2024 sửa đổi Quy trình xây dựng phương án, dự toán áp dụng trong khai thác gỗ rừng trồng do Nhà nước là đại diện chủ sở hữu trên địa bàn tỉnh Thừa Thiên Huế kèm theo Quyết định 1745/QĐ-UBND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3315/QĐ-UBND</w:t>
      </w:r>
    </w:p>
    <w:p>
      <w:r>
        <w:t>Thừa Thiên Huế, ngày 24 tháng 12 năm 2024</w:t>
      </w:r>
    </w:p>
    <w:p>
      <w:r>
        <w:t>QUYẾT ĐỊNH</w:t>
      </w:r>
    </w:p>
    <w:p>
      <w:r>
        <w:t>SỬA ĐỔI, BỔ SUNG MỘT SỐ ĐIỀU CỦA QUY TRÌNH XÂY DỰNG PHƯƠNG ÁN, DỰ TOÁN ÁP DỤNG TRONG KHAI THÁC GỖ RỪNG TRỒNG DO NHÀ NƯỚC LÀ ĐẠI DIỆN CHỦ SỞ HỮU TRÊN ĐỊA BÀN TỈNH THỪA THIÊN HUẾ BAN HÀNH KÈM THEO QUYẾT ĐỊNH SỐ 1745/QĐ- UBND NGÀY 20 THÁNG 7 NĂM 2023 CỦA ỦY BAN NHÂN DÂN TỈNH</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Quản lý, sử dụng tài sản công ngày 21 tháng 6 năm 2017;</w:t>
      </w:r>
    </w:p>
    <w:p>
      <w:r>
        <w:t>Căn cứ Luật Giá ngày 19 tháng 6 năm 2023;</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85/2024/NĐ-CP ngày 10 tháng 7 năm 2024 của Chính phủ quy định chi tiết một số điều của Luật Giá;</w:t>
      </w:r>
    </w:p>
    <w:p>
      <w:r>
        <w:t>Căn cứ Thông tư số 26/2022/TT-BNNPTNT ngày 30 tháng 12 năm 2022 của Bộ Nông nghiệp và Phát triển nông thôn quy định về quản lý, truy xuất nguồn gốc lâm sản;</w:t>
      </w:r>
    </w:p>
    <w:p>
      <w:r>
        <w:t>Căn cứ Thông tư số 22/2023/TT-BNNPTNT ngày 15 tháng 12 năm 2023 của Bộ Nông nghiệp và Phát triển nông thôn sửa đổi, bổ sung một số điều của các Thông tư trong lĩnh vực lâm nghiệp;</w:t>
      </w:r>
    </w:p>
    <w:p>
      <w:r>
        <w:t>Căn cứ Quyết định số 1745/QĐ-UBND ngày 20 tháng 7 năm 2023 của Ủy ban nhân dân tỉnh ban hành Quy trình xây dựng phương án, dự toán áp dụng trong khai thác gỗ rừng trồng do Nhà nước là đại diện chủ sở hữu trên địa bàn tỉnh Thừa Thiên Huế;</w:t>
      </w:r>
    </w:p>
    <w:p>
      <w:r>
        <w:t>Căn cứ Quyết định số 69/2024/QĐ-UBND ngày 3 tháng 10 năm 2024 của Ủy ban nhân dân tỉnh ban hành quy định phân công nhiệm vụ quản lý nhà nước về giá trên địa bàn tỉnh Thừa Thiên Huế;</w:t>
      </w:r>
    </w:p>
    <w:p>
      <w:r>
        <w:t>Theo đề nghị của Sở Nông nghiệp và Phát triển nông thôn tại Tờ trình số 3306/TTr-SNNPTNT ngày 13 tháng 12 năm 2024.</w:t>
      </w:r>
    </w:p>
    <w:p>
      <w:r>
        <w:t>QUYẾT ĐỊNH:</w:t>
      </w:r>
    </w:p>
    <w:p>
      <w:r>
        <w:t>Điều 1. Sửa đổi, bổ sung một số điều của Quy trình xây dựng phương án, dự toán áp dụng trong khai thác gỗ rừng trồng do Nhà nước là đại diện chủ sở hữu trên địa bàn tỉnh Thừa Thiên Huế ban hành kèm theo Quyết định số 1745/QĐ-UBND ngày 20 tháng 7 năm 2023 của UBND tỉnh</w:t>
      </w:r>
    </w:p>
    <w:p>
      <w:r>
        <w:t>1. Sửa đổi, bổ sung điểm b khoản 5 Điều 6 như sau:</w:t>
      </w:r>
    </w:p>
    <w:p>
      <w:r>
        <w:t>“ b) Doanh thu: Tổng giá bán gỗ gia dụng, gỗ nguyên liệu và củi”.</w:t>
      </w:r>
    </w:p>
    <w:p>
      <w:r>
        <w:t>2. Sửa đổi nội dung thứ ba Điều 11 như sau:</w:t>
      </w:r>
    </w:p>
    <w:p>
      <w:r>
        <w:t>“Trong thời hạn 10 ngày làm việc kể từ ngày nhận được hồ sơ hợp lệ, Chi cục Kiểm lâm phối hợp phòng Kế hoạch Tài chính Sở Nông nghiệp và Phát triển nông thôn kiểm tra sự phù hợp của hồ sơ để tham mưu Sở Nông nghiệp và Phát triển nông thôn phê duyệt phương án và dự toán khai thác; trường hợp không phê duyệt, thông báo bằng văn bản và nêu rõ lý do” .</w:t>
      </w:r>
    </w:p>
    <w:p>
      <w:r>
        <w:t>3. Sửa đổi, bổ sung Điều 12 như sau:</w:t>
      </w:r>
    </w:p>
    <w:p>
      <w:r>
        <w:t>“Chủ rừng nộp 01 bộ hồ sơ về Sở Nông nghiệp và Phát triển nông thôn. Hồ sơ gồm:</w:t>
      </w:r>
    </w:p>
    <w:p>
      <w:r>
        <w:t>- Văn bản đề nghị thẩm định giá khởi điểm đấu giá rừng trồng của chủ rừng.</w:t>
      </w:r>
    </w:p>
    <w:p>
      <w:r>
        <w:t>- Quyết định phê duyệt phương án, dự toán khai thác gỗ rừng trồng (kèm hồ sơ phương án, dự toán khai thác; chứng thư thẩm định giá và các văn bản liên quan).</w:t>
      </w:r>
    </w:p>
    <w:p>
      <w:r>
        <w:t>Sau khi nhận được hồ sơ hợp lệ, Sở Nông nghiệp và Phát triển nông thôn tổ chức thẩm định giá khởi điểm, trình Ủy ban nhân dân tỉnh phê duyệt giá khởi điểm để chủ rừng thực hiện bán đấu giá tài sản theo quy định. Trường hợp hồ sơ không hợp lệ, thông báo bằng văn bản và nêu rõ lý do”.</w:t>
      </w:r>
    </w:p>
    <w:p>
      <w:r>
        <w:t>4. Bổ sung khoản 4 vào Điều 13 như sau:</w:t>
      </w:r>
    </w:p>
    <w:p>
      <w:r>
        <w:t>“4. Thực hiện thẩm định giá khai thác gỗ rừng trồng do Nhà nước là đại diện chủ sở hữu trình Ủy ban nhân dân tỉnh phê duyệt giá khởi điểm theo quy định”.</w:t>
      </w:r>
    </w:p>
    <w:p>
      <w:r>
        <w:t>5. Sửa đổi, bổ sung Điều 14 như sau:</w:t>
      </w:r>
    </w:p>
    <w:p>
      <w:r>
        <w:t>“Thực hiện theo quy định tại Quyết định số 69/2024/QĐ-UBND ngày 3 tháng 10 năm 2024 của Ủy ban nhân dân tỉnh ban hành quy định phân công nhiệm vụ quản lý nhà nước về giá trên địa bàn tỉnh Thừa Thiên Huế”.</w:t>
      </w:r>
    </w:p>
    <w:p>
      <w:r>
        <w:t>6. Sửa đổi, bổ sung tên tiểu mục 5, Mục II, Phụ lục III như sau:</w:t>
      </w:r>
    </w:p>
    <w:p>
      <w:r>
        <w:t>“5. Bốc xếp gỗ, củi lên xe”</w:t>
      </w:r>
    </w:p>
    <w:p>
      <w:r>
        <w:t>7. Bổ sung tiểu mục 6 vào Mục II, Phụ lục III như sau:</w:t>
      </w:r>
    </w:p>
    <w:p>
      <w:r>
        <w:t>“6. Chặt, lao, vác củi</w:t>
      </w:r>
    </w:p>
    <w:p>
      <w:r>
        <w:t>Áp dụng định mức 400/LĐ-QĐ ngày 26 tháng 4 năm 1982 của Bộ Lâm nghiệp (nay là Bộ Nông nghiệp và Phát triển nông thôn).</w:t>
      </w:r>
    </w:p>
    <w:p>
      <w:r>
        <w:t>Bảng mức số 23: Chặt, lao, vác củi”.</w:t>
      </w:r>
    </w:p>
    <w:p>
      <w:r>
        <w:t>Phương thức khai thác</w:t>
      </w:r>
    </w:p>
    <w:p>
      <w:r>
        <w:t>Cự ly lao vác (m)</w:t>
      </w:r>
    </w:p>
    <w:p>
      <w:r>
        <w:t>Bậc thợ</w:t>
      </w:r>
    </w:p>
    <w:p>
      <w:r>
        <w:t>Nhóm II</w:t>
      </w:r>
    </w:p>
    <w:p>
      <w:r>
        <w:t>Hệ số lương</w:t>
      </w:r>
    </w:p>
    <w:p>
      <w:r>
        <w:t>Từ 20 xuống</w:t>
      </w:r>
    </w:p>
    <w:p>
      <w:r>
        <w:t>Trên 20 đến 50</w:t>
      </w:r>
    </w:p>
    <w:p>
      <w:r>
        <w:t>Trên 50 đến 100</w:t>
      </w:r>
    </w:p>
    <w:p>
      <w:r>
        <w:t>Trên 100</w:t>
      </w:r>
    </w:p>
    <w:p>
      <w:r>
        <w:t>Mức lao động (công/ste)</w:t>
      </w:r>
    </w:p>
    <w:p>
      <w:r>
        <w:t>Khai thác trắng</w:t>
      </w:r>
    </w:p>
    <w:p>
      <w:r>
        <w:t>0,414</w:t>
      </w:r>
    </w:p>
    <w:p>
      <w:r>
        <w:t>0,639</w:t>
      </w:r>
    </w:p>
    <w:p>
      <w:r>
        <w:t>0,759</w:t>
      </w:r>
    </w:p>
    <w:p>
      <w:r>
        <w:t>0,932</w:t>
      </w:r>
    </w:p>
    <w:p>
      <w:r>
        <w:t>2</w:t>
      </w:r>
    </w:p>
    <w:p>
      <w:r>
        <w:t>1,18</w:t>
      </w:r>
    </w:p>
    <w:p>
      <w:r>
        <w:t>Tận dụng trong khai thác</w:t>
      </w:r>
    </w:p>
    <w:p>
      <w:r>
        <w:t>0,483</w:t>
      </w:r>
    </w:p>
    <w:p>
      <w:r>
        <w:t>0,708</w:t>
      </w:r>
    </w:p>
    <w:p>
      <w:r>
        <w:t>0,828</w:t>
      </w:r>
    </w:p>
    <w:p>
      <w:r>
        <w:t>1,001</w:t>
      </w:r>
    </w:p>
    <w:p>
      <w:r>
        <w:t>Tận dụng trong tu bổ rừng</w:t>
      </w:r>
    </w:p>
    <w:p>
      <w:r>
        <w:t>0,57</w:t>
      </w:r>
    </w:p>
    <w:p>
      <w:r>
        <w:t>0,794</w:t>
      </w:r>
    </w:p>
    <w:p>
      <w:r>
        <w:t>0,915</w:t>
      </w:r>
    </w:p>
    <w:p>
      <w:r>
        <w:t>1,087</w:t>
      </w:r>
    </w:p>
    <w:p>
      <w:r>
        <w:t>Điều 2. Điều khoản thi hành</w:t>
      </w:r>
    </w:p>
    <w:p>
      <w:r>
        <w:t>- Quyết định này có hiệu lực thi hành kể từ ngày ký.</w:t>
      </w:r>
    </w:p>
    <w:p>
      <w:r>
        <w:t>- Bãi bỏ Quyết định số 2266/QĐ-UBND ngày 28 tháng 9 năm 2023 của Ủy ban nhân dân tỉnh điều chỉnh, bổ sung Điều 11 của Quy trình xây dựng phương án, dự toán áp dụng trong khai thác gỗ rừng trồng do Nhà nước là đại diện chủ sở hữu trên địa bàn tỉnh Thừa Thiên Huế ban hành kèm theo Quyết định số 1745/QĐ-UBND ngày 20 tháng 7 năm 2023.</w:t>
      </w:r>
    </w:p>
    <w:p>
      <w:r>
        <w:t>- Các quy định khác tại Quy trình xây dựng phương án, dự toán áp dụng trong khai thác gỗ rừng trồng do Nhà nước là đại diện chủ sở hữu trên địa bàn tỉnh Thừa Thiên Huế ban hành kèm theo Quyết định số 1745/QĐ-UBND ngày 20 tháng 7 năm 2023 của Ủy ban nhân dân tỉnh không trái với Quyết định này vẫn giữ nguyên hiệu lực.</w:t>
      </w:r>
    </w:p>
    <w:p>
      <w:r>
        <w:t>Điều 3. Tổ chức thực hiện</w:t>
      </w:r>
    </w:p>
    <w:p>
      <w:r>
        <w:t>Chánh Văn phòng Ủy ban nhân dân tỉnh, Giám đốc các Sở: Nông nghiệp và Phát triển nông thôn, Tài chính; Chủ tịch UBND các huyện, thị xã và thành phố Huế và Thủ trưởng các tổ chức, đơn vị và cá nhân có liên quan chịu trách nhiệm thi hành Quyết định này./.</w:t>
      </w:r>
    </w:p>
    <w:p>
      <w:r>
        <w:t>Nơi nhận:</w:t>
      </w:r>
    </w:p>
    <w:p>
      <w:r>
        <w:t>- Như Điều 3;</w:t>
      </w:r>
    </w:p>
    <w:p>
      <w:r>
        <w:t>- CT và các PCT UBND tỉnh;</w:t>
      </w:r>
    </w:p>
    <w:p>
      <w:r>
        <w:t>- Chi cục Kiểm lâm;</w:t>
      </w:r>
    </w:p>
    <w:p>
      <w:r>
        <w:t>- Cổng TTĐT tỉnh;</w:t>
      </w:r>
    </w:p>
    <w:p>
      <w:r>
        <w:t>- Công báo tỉnh;</w:t>
      </w:r>
    </w:p>
    <w:p>
      <w:r>
        <w:t>- VP: LĐ và các CV; TH, TC;</w:t>
      </w:r>
    </w:p>
    <w:p>
      <w:r>
        <w:t>- Lưu: VT, GPMB.</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