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3303/QĐ-CT năm 2025 về Quy định tiêu chuẩn, định mức sử dụng máy móc, thiết bị chuyên dùng và Quy định bổ sung số lượng máy móc, thiết bị phục vụ công tác các chức danh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3303/QĐ-CT</w:t>
      </w:r>
    </w:p>
    <w:p>
      <w:r>
        <w:t>Hà Nội, ngày  2 3 tháng 10 năm 2025</w:t>
      </w:r>
    </w:p>
    <w:p>
      <w:r>
        <w:t>QUYẾT ĐỊNH</w:t>
      </w:r>
    </w:p>
    <w:p>
      <w:r>
        <w:t>BAN HÀNH QUY ĐỊNH TIÊU CHUẨN, ĐỊNH MỨC SỬ DỤNG MÁY MÓC, THIẾT BỊ CHUYÊN DÙNG VÀ QUY ĐỊNH BỔ SUNG SỐ LƯỢNG MÁY MÓC, THIẾT BỊ PHỤC VỤ CÔNG TÁC CÁC CHỨC DANH</w:t>
      </w:r>
    </w:p>
    <w:p>
      <w:r>
        <w:t>CỤC TRƯỞNG CỤC THUẾ</w:t>
      </w:r>
    </w:p>
    <w:p>
      <w:r>
        <w:t>Căn cứ Luật Quản lý, sử dụng tài sản công ngày 21/6/2017;</w:t>
      </w:r>
    </w:p>
    <w:p>
      <w:r>
        <w:t>Căn cứ Luật sửa  đổi , bổ sung một số điều của Luật Chứng  khoán , Luật Kế toán, Luật  Kiểm  toán độc lập, Luật Ngân sách nhà nước, Luật Quản lý, sử dụng tài sản công, Luật Quản lý  thuế , Luật  Thuế  thu nhập cá nhân, Luật Dự trữ quốc gia, Luật Xử lý vi phạm hành chính ngày 29/11/2024;</w:t>
      </w:r>
    </w:p>
    <w:p>
      <w:r>
        <w:t>Căn cứ Luật sửa đổi, bổ sung một số điều của Luật  Đấu thầu , Luật Đầu tư theo phương thức đối tác công tư, Luật  hải  quan, Luật  thuế  giá trị gia tăng, Luật thuế xuất khẩu, thuế nhập  khẩu , Luật Đầu tư, Luật Đầu tư công, Luật Quản lý; sử dụng tài sản công ngày 25/6/2025;</w:t>
      </w:r>
    </w:p>
    <w:p>
      <w:r>
        <w:t>Căn cứ Quyết định số 15/2025/QĐ-TTg ngày 14/6/2025 của Thủ tướng Chính phủ về quy định tiêu chuẩn, định mức sử dụng máy móc  thiết  bị;</w:t>
      </w:r>
    </w:p>
    <w:p>
      <w:r>
        <w:t>Căn cứ Thông tư số 66/2025/TT-BTC ngày 01/7/2025 của Bộ Tài chính quy định phân cấp  thẩm  quy ề n quản lý nội ngành của Bộ trưởng Bộ Tài chính trong các lĩnh vực quản lý ngân sách, tài sản công, đầu tư xây dựng, đầu tư ứng dụng công nghệ thông tin;</w:t>
      </w:r>
    </w:p>
    <w:p>
      <w:r>
        <w:t>Căn cứ Quyết định số 38 1 /QĐ-BTC ngày 26/02/2025 của Bộ trưởng Bộ Tài chính quy định chức năng, nhiệm vụ, quyền hạn và cơ cấu tổ chức của Cục  Thuế;</w:t>
      </w:r>
    </w:p>
    <w:p>
      <w:r>
        <w:t>Căn cứ Quyết định số 2229/QĐ-BTC ngày 30/6/2025 của Bộ trưởng Bộ Tài chính về việc sửa đổi, bổ sung Quyết định số 38 1 /QĐ-BTC ngày 26/02/2025 của Bộ trưởng Bộ Tài chính quy định chức năng, nhiệm vụ, quyền hạn và cơ cấu t ổ  chức của Cục  Thuế ;</w:t>
      </w:r>
    </w:p>
    <w:p>
      <w:r>
        <w:t>Theo đề nghị của Trưởng ban Ban Tài vụ, quản trị, Trưởng ban Ban Công nghệ,  chuyển đổi số  và tự động hóa.</w:t>
      </w:r>
    </w:p>
    <w:p>
      <w:r>
        <w:t>QUYẾT ĐỊNH:</w:t>
      </w:r>
    </w:p>
    <w:p>
      <w:r>
        <w:t>Điều 1.  Ban hành kèm theo Quyết định này Quy định:</w:t>
      </w:r>
    </w:p>
    <w:p>
      <w:r>
        <w:t>1. Quy định bổ sung số lượng máy móc, thiết bị phục vụ công tác các chức danh tại Phụ lục I kèm theo Quyết định này.</w:t>
      </w:r>
    </w:p>
    <w:p>
      <w:r>
        <w:t>2. Quy định tiêu chuẩn, định m ứ c sử dụng máy móc, thiết bị chuyên dùng tại Phụ lục II kèm theo Quyết định này</w:t>
      </w:r>
    </w:p>
    <w:p>
      <w:r>
        <w:t>Điều 2. Đối tượng áp dụng</w:t>
      </w:r>
    </w:p>
    <w:p>
      <w:r>
        <w:t>2.1. Văn phòng Cục, các Ban, đơn vị thuộc Cục Thuế;</w:t>
      </w:r>
    </w:p>
    <w:p>
      <w:r>
        <w:t>2.2. Thuế tỉnh, thành phố trực thuộc trung ương;</w:t>
      </w:r>
    </w:p>
    <w:p>
      <w:r>
        <w:t>2.3. Thuế cơ sở thuộc Thuế tỉnh, thành phố trực thuộc trung ương.</w:t>
      </w:r>
    </w:p>
    <w:p>
      <w:r>
        <w:t>Điều 3.  Quyết định này có hiệu lực thi hành kể từ ngày ký. Bãi bỏ toàn bộ các Quyết định trước đây của Tổng cục Thuế (nay là Cục Thuế) về tiêu chuẩn, định mức sử dụng máy móc, thiết bị chuyên dùng và phục vụ chung, định mức thiết bị công nghệ thông tin phục vụ hoạt động nghiệp vụ đặc thù và dùng chung trong ngành Thuế.</w:t>
      </w:r>
    </w:p>
    <w:p>
      <w:r>
        <w:t>Điều 4.  Trưởng ban Ban Tài vụ, quản trị, Trưởng ban Ban Công nghệ, chuyển đổi số và tự động hóa, Chánh Văn phòng Cục Thuế, Thủ trưởng các Ban đơn vị thuộc Cục Thuế, Trưởng Thuế tỉnh, thành phố trực thuộc Trung ương Trưởng Thuế cơ sở thuộc Thuế tỉnh, thành phố trực thuộc Trung ương và các cá nhân, đơn vị có liên quan chịu trách nhiệm thi hành quyết định này./.</w:t>
      </w:r>
    </w:p>
    <w:p>
      <w:r>
        <w:t>Nơi nhận:</w:t>
      </w:r>
    </w:p>
    <w:p>
      <w:r>
        <w:t>- Như điều 4;</w:t>
      </w:r>
    </w:p>
    <w:p>
      <w:r>
        <w:t>- Lãnh đạo  Cục  Thuế;</w:t>
      </w:r>
    </w:p>
    <w:p>
      <w:r>
        <w:t>- Cục KHTC (để b/c);</w:t>
      </w:r>
    </w:p>
    <w:p>
      <w:r>
        <w:t>- Lưu: VT ,  TV Q T.</w:t>
      </w:r>
    </w:p>
    <w:p>
      <w:r>
        <w:t>CỤC TRƯỞNG</w:t>
      </w:r>
    </w:p>
    <w:p>
      <w:r>
        <w:t>Mai Xuân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