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bãi bỏ Quyết định 39/2023/QĐ-UBND quy định hệ số điều chỉnh giá đất năm 2024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33/2025/QĐ-UBND</w:t>
      </w:r>
    </w:p>
    <w:p>
      <w:r>
        <w:t>Lai Châu, ngày 14 tháng 7 năm 2025</w:t>
      </w:r>
    </w:p>
    <w:p>
      <w:r>
        <w:t>QUYẾT ĐỊNH</w:t>
      </w:r>
    </w:p>
    <w:p>
      <w:r>
        <w:t>BÃI BỎ QUYẾT ĐỊNH SỐ 39/2023/QĐ-UBND NGÀY 18/12/2023 CỦA ỦY BAN NHÂN DÂN TỈNH QUY ĐỊNH HỆ SỐ ĐIỀU CHỈNH GIÁ ĐẤT NĂM 2024 TRÊN ĐỊA BÀN TỈNH LAI CHÂU</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71/2024/NĐ-CP ngày 2 tháng 6 năm 2024 của Chính phủ quy định về giá đất;</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quyết số 36/2025/NQ-HĐND ngày 18 tháng 6 năm 2025 của Hội đồng nhân dân tỉnh Lai Châu bãi bỏ Nghị quyết số 56/2023/NQ-HĐND ngày 07/12/2023 của Hội đồng nhân dân tỉnh thông qua hệ số điều chỉnh giá đất năm 2024 trên địa bàn tỉnh;</w:t>
      </w:r>
    </w:p>
    <w:p>
      <w:r>
        <w:t>Theo đề nghị của Giám đốc Sở Tài chính;</w:t>
      </w:r>
    </w:p>
    <w:p>
      <w:r>
        <w:t>Ủy ban nhân dân ban hành Quyết định bãi bỏ Quyết định số 39/2023/QĐ-UBND ngày 18/12/2023 của Ủy ban nhân dân tỉnh Quy định hệ số điều chỉnh giá đất năm 2024 trên địa bàn tỉnh Lai Châu.</w:t>
      </w:r>
    </w:p>
    <w:p>
      <w:r>
        <w:t>Điều 1. Bãi bỏ toàn bộ Quyết định số 39/2023/QĐ-UBND ngày 18/12/2023 của Ủy ban nhân dân tỉnh Quy định hệ số điều chỉnh giá đất năm 2024 trên địa bàn tỉnh Lai Châu.</w:t>
      </w:r>
    </w:p>
    <w:p>
      <w:r>
        <w:t>Điều 2 .  Điều khoản thi hành</w:t>
      </w:r>
    </w:p>
    <w:p>
      <w:r>
        <w:t>1. Quyết định này có hiệu lực từ ngày 24 tháng 7 năm 2025.</w:t>
      </w:r>
    </w:p>
    <w:p>
      <w:r>
        <w:t>2. Chánh Văn phòng Ủy ban nhân dân tỉnh; Thủ trưởng các sở, ban, ngành, đoàn thể tỉnh; Chủ tịch Ủy ban nhân dân các xã, phường và các tổ chức, cá nhân có liên quan chịu trách nhiệm thi hành Quyết định này./.</w:t>
      </w:r>
    </w:p>
    <w:p>
      <w:r>
        <w:t>Nơi nhận:</w:t>
      </w:r>
    </w:p>
    <w:p>
      <w:r>
        <w:t>- Văn phòng Chính phủ;</w:t>
      </w:r>
    </w:p>
    <w:p>
      <w:r>
        <w:t>- Bộ Tài chính;</w:t>
      </w:r>
    </w:p>
    <w:p>
      <w:r>
        <w:t>- Cục kiểm tra văn bản và QLXLVPHC - Bộ Tư Pháp;</w:t>
      </w:r>
    </w:p>
    <w:p>
      <w:r>
        <w:t>- TT. Tỉnh uỷ (b/c);</w:t>
      </w:r>
    </w:p>
    <w:p>
      <w:r>
        <w:t>- Thường trực HĐND tỉnh;</w:t>
      </w:r>
    </w:p>
    <w:p>
      <w:r>
        <w:t>- Đoàn ĐBQH tỉnh;</w:t>
      </w:r>
    </w:p>
    <w:p>
      <w:r>
        <w:t>- Ủy ban MTTQ Việt Nam tỉnh;</w:t>
      </w:r>
    </w:p>
    <w:p>
      <w:r>
        <w:t>- Chủ tịch, các PCT UBND tỉnh;</w:t>
      </w:r>
    </w:p>
    <w:p>
      <w:r>
        <w:t>- Sở Tư pháp;</w:t>
      </w:r>
    </w:p>
    <w:p>
      <w:r>
        <w:t>- VP UBND tỉnh: V, C, CB;</w:t>
      </w:r>
    </w:p>
    <w:p>
      <w:r>
        <w:t>- Lưu: VT, Kt4.</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