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tiêu chí tuyển chọn sinh viên sư phạm ngành giáo dục mầm non trình độ cao đẳng theo hình thức giao nhiệm vụ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33/2024/QĐ-UBND</w:t>
      </w:r>
    </w:p>
    <w:p>
      <w:r>
        <w:t>Tây Ninh, ngày 01 tháng 10 năm 2024</w:t>
      </w:r>
    </w:p>
    <w:p>
      <w:r>
        <w:t>QUYẾT ĐỊNH</w:t>
      </w:r>
    </w:p>
    <w:p>
      <w:r>
        <w:t>QUY ĐỊNH TIÊU CHÍ TUYỂN CHỌN SINH VIÊN SƯ PHẠM NGÀNH GIÁO DỤC MẦM NON TRÌNH ĐỘ CAO ĐẲNG THEO HÌNH THỨC GIAO NHIỆM VỤ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116/2020/NĐ-CP ngày 25 tháng 9 năm 2020 của Chính phủ Quy định về chính sách hỗ trợ tiền đóng học phí, chi phí sinh hoạt đối với sinh viên sư phạm;</w:t>
      </w:r>
    </w:p>
    <w:p>
      <w:r>
        <w:t>Theo đề nghị của Giám đốc Sở Giáo dục và Đào tạo tại Tờ trình số 4290/TTr-SGDĐT ngày 10 tháng 9 năm 2024.</w:t>
      </w:r>
    </w:p>
    <w:p>
      <w:r>
        <w:t>QUYẾT ĐỊNH:</w:t>
      </w:r>
    </w:p>
    <w:p>
      <w:r>
        <w:t>Điều 1. Phạm vi điều chỉnh, đối tượng áp dụng</w:t>
      </w:r>
    </w:p>
    <w:p>
      <w:r>
        <w:t>1. Phạm vi điều chỉnh</w:t>
      </w:r>
    </w:p>
    <w:p>
      <w:r>
        <w:t>Quyết định này quy định các tiêu chí tuyển chọn sinh viên sư phạm ngành giáo dục mầm non trình độ cao đẳng theo hình thức giao nhiệm vụ trên địa bàn tỉnh Tây Ninh.</w:t>
      </w:r>
    </w:p>
    <w:p>
      <w:r>
        <w:t>2. Đối tượng áp dụng</w:t>
      </w:r>
    </w:p>
    <w:p>
      <w:r>
        <w:t>a) Các cơ quan, đơn vị, tổ chức, cá nhân có liên quan đến việc đào tạo sinh viên sư phạm ngành giáo dục mầm non trình độ cao đẳng theo phương thức giao nhiệm vụ;</w:t>
      </w:r>
    </w:p>
    <w:p>
      <w:r>
        <w:t>b) Các cơ sở đào tạo được lựa chọn đào tạo sinh viên sư phạm ngành giáo dục mầm non trình độ cao đẳng của tỉnh Tây Ninh theo phương thức giao nhiệm vụ;</w:t>
      </w:r>
    </w:p>
    <w:p>
      <w:r>
        <w:t>c) Sinh viên sư phạm ngành giáo dục mầm non trình độ cao đẳng đã trúng tuyển vào các cơ sở đào tạo được lựa chọn đào tạo sinh viên sư phạm ngành giáo dục mầm non trình độ cao đẳng của tỉnh Tây Ninh theo phương thức giao nhiệm vụ.</w:t>
      </w:r>
    </w:p>
    <w:p>
      <w:r>
        <w:t>Điều 2. Tiêu chí tuyển chọn sinh viên sư phạm ngành giáo dục mầm non trình độ cao đẳng theo hình thức giao nhiệm vụ</w:t>
      </w:r>
    </w:p>
    <w:p>
      <w:r>
        <w:t>1. Sinh viên được tuyển chọn phải đáp ứng các tiêu chí chung sau đây</w:t>
      </w:r>
    </w:p>
    <w:p>
      <w:r>
        <w:t>a) Sinh viên sư phạm ngành giáo dục mầm non trình độ cao đẳng đã trúng tuyển vào các cơ sở đào tạo được lựa chọn đào tạo sinh viên sư phạm ngành giáo dục mầm non trình độ cao đẳng của tỉnh Tây Ninh theo phương thức giao nhiệm vụ;</w:t>
      </w:r>
    </w:p>
    <w:p>
      <w:r>
        <w:t>b) Đã được đăng ký thường trú trên địa bàn tỉnh Tây Ninh;</w:t>
      </w:r>
    </w:p>
    <w:p>
      <w:r>
        <w:t>c) Kết quả rèn luyện (hạnh kiểm) các năm học của cấp học trung học phổ thông từ khá trở lên và kết quả học tập (học lực) năm cuối cấp từ đạt trung bình trở lên;</w:t>
      </w:r>
    </w:p>
    <w:p>
      <w:r>
        <w:t>d) Có đề nghị hưởng và cam kết bồi hoàn học phí, chi phí sinh hoạt theo Mẫu số 01 tại Phụ lục ban hành kèm theo Nghị định số 116/2020/NĐ-CP ngày 25 tháng 9 năm 2020 của Chính phủ quy định về chính sách hỗ trợ tiền đóng học phí, chi phí sinh hoạt đối với sinh viên sư phạm.</w:t>
      </w:r>
    </w:p>
    <w:p>
      <w:r>
        <w:t>2. Tiêu chí khác</w:t>
      </w:r>
    </w:p>
    <w:p>
      <w:r>
        <w:t>Trường hợp nhiều sinh viên có cùng điểm trúng tuyển vào trường nhưng đã đủ chỉ tiêu được Ủy ban nhân dân tỉnh giao hằng năm thì xét chọn theo thứ tự ưu tiên sau:</w:t>
      </w:r>
    </w:p>
    <w:p>
      <w:r>
        <w:t>a) Ưu tiên 1: Sinh viên là người dân tộc thiểu số;</w:t>
      </w:r>
    </w:p>
    <w:p>
      <w:r>
        <w:t>b) Ưu tiên 2: Sinh viên là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c) Ưu tiên 3: Sinh viên có hộ khẩu thường trú tại các xã biên giới tỉnh Tây Ninh.</w:t>
      </w:r>
    </w:p>
    <w:p>
      <w:r>
        <w:t>Điều 3. Quy định chuyển tiếp</w:t>
      </w:r>
    </w:p>
    <w:p>
      <w:r>
        <w:t>Đối với sinh viên sư phạm ngành giáo dục mầm non trình độ cao đẳng đã được tạm tuyển để đào tạo theo phương thức giao nhiệm vụ, đặt hàng hoặc đấu thầu trong các năm học trước đây nhưng phù hợp với tiêu chí được quy định tại Điều 2 Quyết định này thì được xem xét, tuyển chọn, phê duyệt chính thức.</w:t>
      </w:r>
    </w:p>
    <w:p>
      <w:r>
        <w:t>Điều 4. Tổ chức thực hiện</w:t>
      </w:r>
    </w:p>
    <w:p>
      <w:r>
        <w:t>1. Giao Sở Giáo dục và Đào tạo chủ trì chỉ đạo phối hợp trường được giao nhiệm vụ đào tạo tổ chức tuyển chọn sinh viên đã trúng tuyển được hưởng chính sách hỗ trợ học phí và chi phí sinh hoạt theo quy định tại Nghị định số 116/2020/NĐ-CP, trình Ủy ban nhân dân tỉnh phê duyệt danh sách.</w:t>
      </w:r>
    </w:p>
    <w:p>
      <w:r>
        <w:t>2. Giao Sở Tài chính tham mưu Ủy ban nhân dân tỉnh phân bổ kinh phí thực hiện chính sách hỗ trợ sinh viên sư phạm theo đúng quy định tại Nghị định số 116/2020/NĐ-CP.</w:t>
      </w:r>
    </w:p>
    <w:p>
      <w:r>
        <w:t>Điều 5. Hiệu lực thi hành</w:t>
      </w:r>
    </w:p>
    <w:p>
      <w:r>
        <w:t>Quyết định này có hiệu lực thi hành kể từ ngày 11 tháng 10 năm 2024.</w:t>
      </w:r>
    </w:p>
    <w:p>
      <w:r>
        <w:t>Điều 6. Trách nhiệm thi hành</w:t>
      </w:r>
    </w:p>
    <w:p>
      <w:r>
        <w:t>Chánh Văn phòng Ủy ban nhân dân tỉnh, Giám đốc các Sở: Giáo dục và Đào tạo, Tài chính, Nội vụ; Chủ tịch Ủy ban nhân dân các huyện, thị xã, thành phố; Thủ trưởng các cơ quan, đơn vị, tổ chức, cá nhân có liên quan chịu trách nhiệm thi hành Quyết định này./.</w:t>
      </w:r>
    </w:p>
    <w:p>
      <w:r>
        <w:t>Nơi nhận:</w:t>
      </w:r>
    </w:p>
    <w:p>
      <w:r>
        <w:t>- Như Điều 6;</w:t>
      </w:r>
    </w:p>
    <w:p>
      <w:r>
        <w:t>- Bộ Giáo dục và Đào tạo;</w:t>
      </w:r>
    </w:p>
    <w:p>
      <w:r>
        <w:t>- Bộ Tư pháp (Cục Kiểm tra VBQPPL);</w:t>
      </w:r>
    </w:p>
    <w:p>
      <w:r>
        <w:t>- TTTU;</w:t>
      </w:r>
    </w:p>
    <w:p>
      <w:r>
        <w:t>- TT.HĐND tỉnh;</w:t>
      </w:r>
    </w:p>
    <w:p>
      <w:r>
        <w:t>- UBMTTQVN tỉnh;</w:t>
      </w:r>
    </w:p>
    <w:p>
      <w:r>
        <w:t>- CT, các PCT UBND tỉnh;</w:t>
      </w:r>
    </w:p>
    <w:p>
      <w:r>
        <w:t>- LĐVP;</w:t>
      </w:r>
    </w:p>
    <w:p>
      <w:r>
        <w:t>- Phòng KGVX;</w:t>
      </w:r>
    </w:p>
    <w:p>
      <w:r>
        <w:t>- Lưu: VT.VP.UBND tỉnh.</w:t>
      </w:r>
    </w:p>
    <w:p>
      <w:r>
        <w:t>TM. ỦY BAN NHÂN DÂN</w:t>
      </w:r>
    </w:p>
    <w:p>
      <w:r>
        <w:t>KT. CHỦ TỊCH</w:t>
      </w:r>
    </w:p>
    <w:p>
      <w:r>
        <w:t>PHÓ CHỦ TỊCH</w:t>
      </w:r>
    </w:p>
    <w:p>
      <w:r>
        <w:t>Nguyễn Hồng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