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cụ thể việc thu hồi đất đối với trường hợp bên thuê đất, thuê lại đất trong khu công nghiệp, cụm công nghiệp, làng nghề không đưa đất vào sử dụng, chậm đưa đất vào sử dụng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33/2023/QĐ-UBND</w:t>
      </w:r>
    </w:p>
    <w:p>
      <w:r>
        <w:t>Gia Lai, ngày 19 tháng 9 năm 2023</w:t>
      </w:r>
    </w:p>
    <w:p>
      <w:r>
        <w:t>QUYẾT ĐỊNH</w:t>
      </w:r>
    </w:p>
    <w:p>
      <w:r>
        <w:t>QUY ĐỊNH CỤ THỂ VIỆC THU HỒI ĐẤT ĐỐI VỚI TRƯỜNG HỢP BÊN THUÊ ĐẤT, THUÊ LẠI ĐẤT TRONG KHU CÔNG NGHIỆP, CỤM CÔNG NGHIỆP, LÀNG NGHỀ KHÔNG ĐƯA ĐẤT VÀO SỬ DỤNG, CHẬM ĐƯA ĐẤT VÀO SỬ DỤNG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w:t>
      </w:r>
    </w:p>
    <w:p>
      <w:r>
        <w:t>QUYẾT ĐỊNH:</w:t>
      </w:r>
    </w:p>
    <w:p>
      <w:r>
        <w:t>Điều 1. Phạm vi điều chỉnh</w:t>
      </w:r>
    </w:p>
    <w:p>
      <w:r>
        <w:t>Quyết định này quy định cụ thể việc thu hồi đất đối với trường hợp bên thuê đất, thuê lại đất trong khu công nghiệp, cụm công nghiệp, làng nghề không đưa đất vào sử dụng, chậm đưa đất vào sử dụng theo quy định tại khoản 7, khoản 8 Điều 51 Nghị định số 43/2014/NĐ-CP ngày 15 tháng 5 năm 2014 của Chính phủ quy định chi tiết thi hành một số điều của Luật Đất đai (sửa đổi, bổ sung tại khoản 36 Điều 2 Nghị định số 01/2017/NĐ-CP ngày 06 tháng 01 năm 2017 của Chính phủ sửa đổi, bổ sung một số nghị định quy định chi tiết thi hành Luật Đất đai) áp dụng trên địa bàn tỉnh Gia Lai.</w:t>
      </w:r>
    </w:p>
    <w:p>
      <w:r>
        <w:t>Điều 2. Đối tượng áp dụng</w:t>
      </w:r>
    </w:p>
    <w:p>
      <w:r>
        <w:t>1. Các Sở: Tài nguyên và Môi trường, Kế hoạch và Đầu tư, Công Thương, Nông nghiệp và Phát triển nông thôn; Ban Quản lý Khu kinh tế tỉnh và Ủy ban nhân dân các huyện, thị xã, thành phố (sau đây viết chung là Ủy ban nhân dân cấp huyện).</w:t>
      </w:r>
    </w:p>
    <w:p>
      <w:r>
        <w:t>2. Doanh nghiệp đầu tư kinh doanh kết cấu hạ tầng khu công nghiệp, cụm công nghiệp, làng nghề; chủ đầu tư kinh doanh kết cấu hạ tầng khu công nghiệp, cụm công nghiệp, làng nghề (sau đây viết chung là doanh nghiệp đầu tư kinh doanh kết cấu hạ tầng khu công nghiệp, cụm công nghiệp, làng nghề).</w:t>
      </w:r>
    </w:p>
    <w:p>
      <w:r>
        <w:t>3. Tổ chức kinh tế, hộ gia đình, cá nhân, người Việt Nam định cư ở nước ngoài, doanh nghiệp có vốn đầu tư nước ngoài đầu tư vào sản xuất, kinh doanh trong khu công nghiệp, cụm công nghiệp, làng nghề được thuê đất, thuê lại đất gắn với kết cấu hạ tầng của doanh nghiệp đầu tư kinh doanh kết cấu hạ tầng khu công nghiệp, cụm công nghiệp, làng nghề (sau đây viết chung là bên thuê đất, thuê lại đất).</w:t>
      </w:r>
    </w:p>
    <w:p>
      <w:r>
        <w:t>4. Các cơ quan, đơn vị, tổ chức và cá nhân khác có liên quan.</w:t>
      </w:r>
    </w:p>
    <w:p>
      <w:r>
        <w:t>Điều 3. Thu hồi đất đối với trường hợp bên thuê đất, thuê lại đất trong khu công nghiệp, cụm công nghiệp, làng nghề không đưa đất vào sử dụng, chậm đưa đất vào sử dụng</w:t>
      </w:r>
    </w:p>
    <w:p>
      <w:r>
        <w:t>Thu hồi đất đối với trường hợp bên thuê đất, thuê lại đất trong khu công nghiệp, cụm công nghiệp, làng nghề không đưa đất vào sử dụng, chậm đưa đất vào sử dụng thực hiện theo quy định tại khoản 7, khoản 8 Điều 51 Nghị định số 43/2014/NĐ-CP (sửa đổi, bổ sung tại khoản 36 Điều 2 Nghị định số 01/2017/NĐ-CP).</w:t>
      </w:r>
    </w:p>
    <w:p>
      <w:r>
        <w:t>Điều 4. Điều khoản thi hành</w:t>
      </w:r>
    </w:p>
    <w:p>
      <w:r>
        <w:t>1. Quyết định này có hiệu lực thi hành từ ngày 29 tháng 9 năm 2023.</w:t>
      </w:r>
    </w:p>
    <w:p>
      <w:r>
        <w:t>2. Trong quá trình thực hiện, trường hợp có phát sinh vướng mắc, các cơ quan, tổ chức, cá nhân gửi phản ánh, kiến nghị về Sở Tài nguyên và Môi trường để tổng hợp, báo cáo Ủy ban nhân dân tỉnh xem xét, quyết định theo thẩm quyền.</w:t>
      </w:r>
    </w:p>
    <w:p>
      <w:r>
        <w:t>3. Trường hợp văn bản quy phạm pháp luật viện dẫn tại Quyết định này được sửa đổi, bổ sung, thay thế, bãi bỏ thì áp dụng quy định tại văn bản quy phạm pháp luật mới.</w:t>
      </w:r>
    </w:p>
    <w:p>
      <w:r>
        <w:t>4. Chánh Văn phòng Ủy ban nhân dân tỉnh; Giám đốc các Sở: Tài nguyên và Môi trường, Công thương, Kế hoạch và Đầu tư, Nông nghiệp và Phát triển nông thôn; Trưởng Ban Quản lý Khu kinh tế tỉnh; Chủ tịch Ủy ban nhân dân cấp huyện; các cơ quan, đơn vị và cá nhân khác có liên quan chịu trách nhiệm thi hành Quyết định này./.</w:t>
      </w:r>
    </w:p>
    <w:p>
      <w:r>
        <w:t>Nơi nhận:</w:t>
      </w:r>
    </w:p>
    <w:p>
      <w:r>
        <w:t>- Như khoản 4 Điều 4;</w:t>
      </w:r>
    </w:p>
    <w:p>
      <w:r>
        <w:t>- Bộ Tài nguyên và Môi trường;</w:t>
      </w:r>
    </w:p>
    <w:p>
      <w:r>
        <w:t>- Vụ Pháp chế - Bộ Tài nguyên và Môi trường;</w:t>
      </w:r>
    </w:p>
    <w:p>
      <w:r>
        <w:t>- Cục Kiểm tra văn bản quy phạm pháp luật - Bộ Tư pháp;</w:t>
      </w:r>
    </w:p>
    <w:p>
      <w:r>
        <w:t>- Thường trực Tỉnh ủy;</w:t>
      </w:r>
    </w:p>
    <w:p>
      <w:r>
        <w:t>- Thường trực Hội đồng nhân dân tỉnh;</w:t>
      </w:r>
    </w:p>
    <w:p>
      <w:r>
        <w:t>- Ủy ban Mặt trận Tổ quốc Việt Nam tỉnh;</w:t>
      </w:r>
    </w:p>
    <w:p>
      <w:r>
        <w:t>- Chủ tịch, các Phó Chủ tịch Ủy ban nhân dân tỉnh;</w:t>
      </w:r>
    </w:p>
    <w:p>
      <w:r>
        <w:t>- Văn phòng Ủy ban nhân dân tỉnh;</w:t>
      </w:r>
    </w:p>
    <w:p>
      <w:r>
        <w:t>- Sở Tư pháp;</w:t>
      </w:r>
    </w:p>
    <w:p>
      <w:r>
        <w:t>- Đài Phát Thanh và Truyền hình tỉnh;</w:t>
      </w:r>
    </w:p>
    <w:p>
      <w:r>
        <w:t>- Báo Gia Lai;</w:t>
      </w:r>
    </w:p>
    <w:p>
      <w:r>
        <w:t>- Công báo tỉnh Gia Lai;</w:t>
      </w:r>
    </w:p>
    <w:p>
      <w:r>
        <w:t>- Cổng thông tin điện tử tỉnh;</w:t>
      </w:r>
    </w:p>
    <w:p>
      <w:r>
        <w:t>- Lưu: VT, NC,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