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3299/QÐ-UBND năm 2023 phê duyệt quy trình thực hiện dịch vụ công trực tuyến đối với thủ tục hành chính trong lĩnh vực đầu tư công thuộc thẩm quyền giải quyết của Ủy ban nhân dân tỉnh, Sở Kế hoạch và Đầu tư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3299/QĐ-UBND</w:t>
      </w:r>
    </w:p>
    <w:p>
      <w:r>
        <w:t>Quảng Bình , ngày  20  tháng  11  năm  2023</w:t>
      </w:r>
    </w:p>
    <w:p>
      <w:r>
        <w:t>QUYẾT ĐỊNH</w:t>
      </w:r>
    </w:p>
    <w:p>
      <w:r>
        <w:t>PHÊ DUYỆT QUY TRÌNH THỰC HIỆN DỊCH VỤ CÔNG TRỰC TUYẾN ĐỐI VỚI THỦ TỤC HÀNH CHÍNH TRONG LĨNH VỰC ĐẦU TƯ CÔNG THUỘC THẨM QUYỀN GIẢI QUYẾT CỦA UBND TỈNH, SỞ KẾ HOẠCH VÀ ĐẦU TƯ TINH QUẢNG BÌNH</w:t>
      </w:r>
    </w:p>
    <w:p>
      <w:r>
        <w:t>CHỦ TỊCH ỦY BAN NHÂN DÂN TỈNH QUẢNG BÌNH</w:t>
      </w:r>
    </w:p>
    <w:p>
      <w:r>
        <w:t>Căn cứ Luật Tổ chức chính quyền địa phương ngày 19/6/2015;</w:t>
      </w:r>
    </w:p>
    <w:p>
      <w:r>
        <w:t>Căn cứ Luật sửa đổi, bổ sung một số điều của Luật Tổ chức chính quyền địa phương ngày 22/11/2019;</w:t>
      </w:r>
    </w:p>
    <w:p>
      <w:r>
        <w:t>Căn cứ Nghị định số 6 1 /2018/NĐ-CP ngày 23/4/2018 của Chính phủ về thực hiện cơ chế một cửa, một cửa liên thông trong giải q u yết thủ tục hành chính;</w:t>
      </w:r>
    </w:p>
    <w:p>
      <w:r>
        <w:t>Căn cứ Nghị định số 45/2020/NĐ-CP ngày 08/4/2020 của Chính phủ về thực hiện thủ tục hành chính trên môi trường điện tử;</w:t>
      </w:r>
    </w:p>
    <w:p>
      <w:r>
        <w:t>Căn cứ N g 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 1 /2018/NĐ-CP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Sở Kế hoạch và Đầu tư tại Công văn số 3264/KHĐT-TH ngày 02/11/2023 và đề nghị của Ch á nh Văn phòng UBND tỉnh.</w:t>
      </w:r>
    </w:p>
    <w:p>
      <w:r>
        <w:t>QUYẾT ĐỊNH</w:t>
      </w:r>
    </w:p>
    <w:p>
      <w:r>
        <w:t>Điều 1.  Phê duyệt kèm theo Quyết định này năm (05) quy tr ì nh thực hiện dịch vụ công trực tuyến đối với thủ tục hành chính trong lĩnh vực Đầu tư công thuộc thẩm quyền giải quyết của UBND tỉnh, Sở Kế hoạch và Đầu tư tỉnh Quảng Bình.</w:t>
      </w:r>
    </w:p>
    <w:p>
      <w:r>
        <w:t>Điều 2.  Trên cơ sở các dịch vụ công trực tuyến đã được phê duyệt, Sở Kế hoạch và Đầu tư, Văn phòng UBND tỉnh và Sở Thông tin và Truyền thông theo chức năng, nhiệm vụ được giao có trách nhiệm:</w:t>
      </w:r>
    </w:p>
    <w:p>
      <w:r>
        <w:t>1. Tổ chức xây dựng, chạy thử nghiệm, hoàn thiện các dịch vụ công trực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Kế hoạch và Đầu tư kèm theo từng dịch vụ công trực tuyến được cung cấp để tổ chức, cá nhân liên hệ khi cần hướng dẫn, hỗ trợ.</w:t>
      </w:r>
    </w:p>
    <w:p>
      <w:r>
        <w:t>3. Sở Kế hoạch và Đầu tư, Văn phòng UBND tỉnh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thiết lập cấu hình điện tử; đồng thời tổ chức thực hiện việc cập nhật thông tin, dữ liệu về tình hình tiếp nhận, giải quyết hồ sơ, trả kết quả thủ tục hành chính bản điện tử lên Hệ thống thông tin giải quyết thủ tục hành chính của tỉnh theo quy định.</w:t>
      </w:r>
    </w:p>
    <w:p>
      <w:r>
        <w:t>4. Đối với các quy trình điện tử giải quyết thủ tục hành chính/ dịch vụ công trực tuyến bị thay thế, bãi bỏ tại Quyết định này, Sở Thông tin và Truyền thông có trách nhiệm theo dõi việc thiết lập quy trình điện tử giải quyết thủ tục hành chính/ dịch vụ công trực tuyến theo yêu cầu sau:</w:t>
      </w:r>
    </w:p>
    <w:p>
      <w:r>
        <w:t>a) Khóa chức năng tiếp nhận hồ sơ của các quy trình điện tử giải quyết thủ tục hành chính/ dịch vụ công trực tuyến bị thay thế, bãi bỏ chậm nhất sau 05 ngày làm việc, kể từ ngày được thông báo vận hành chính thức quy trình mới.</w:t>
      </w:r>
    </w:p>
    <w:p>
      <w:r>
        <w:t>b) Hủy bỏ quy trình điện tử giải quyết thủ tục hành chính/ dịch vụ công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w:t>
      </w:r>
    </w:p>
    <w:p>
      <w:r>
        <w:t>Điều 3.  Quyết định này có hiệu lực thi hành kể từ ngày ký.</w:t>
      </w:r>
    </w:p>
    <w:p>
      <w:r>
        <w:t>Điều 4.  Chánh Văn phòng UBND tỉnh, Giám đốc Sở Kế hoạch và Đầu tư, Giám đốc Sở Thông tin và Truyền thông, Giám đốc Trung tâm Phục vụ hành chính công tỉnh và các tổ chức, cá nhân liên quan chịu trách nhiệm thi hành Quyết định này./.</w:t>
      </w:r>
    </w:p>
    <w:p>
      <w:r>
        <w:t>Nơi nhận:</w:t>
      </w:r>
    </w:p>
    <w:p>
      <w:r>
        <w:t>- Như Điều 4;</w:t>
      </w:r>
    </w:p>
    <w:p>
      <w:r>
        <w:t>- Cục KSTTHC - VPCP;</w:t>
      </w:r>
    </w:p>
    <w:p>
      <w:r>
        <w:t>- CT, các PCT UBND tỉnh;</w:t>
      </w:r>
    </w:p>
    <w:p>
      <w:r>
        <w:t>- Các sở, ban, ngành thuộc UBND tỉnh;  (để biết)</w:t>
      </w:r>
    </w:p>
    <w:p>
      <w:r>
        <w:t>- UBND các huyện, thị xã, thành phố;  (để biết)</w:t>
      </w:r>
    </w:p>
    <w:p>
      <w:r>
        <w:t>- VP UBND tỉnh: LĐVP, Phòng TH, KT, Bộ phận 1 cửa tại TTPVHCC;</w:t>
      </w:r>
    </w:p>
    <w:p>
      <w:r>
        <w:t>- Lưu: VT, TDNV, KSTTHC.</w:t>
      </w:r>
    </w:p>
    <w:p>
      <w:r>
        <w:t>KT. CHỦ TỊCH</w:t>
      </w:r>
    </w:p>
    <w:p>
      <w:r>
        <w:t>PHÓ CHỦ TỊCH</w:t>
      </w:r>
    </w:p>
    <w:p>
      <w:r>
        <w:t>Đoàn Ngọc Lâm</w:t>
      </w:r>
    </w:p>
    <w:p>
      <w:r>
        <w:t>PHỤ LỤC</w:t>
      </w:r>
    </w:p>
    <w:p>
      <w:r>
        <w:t>QUY TRÌNH THỰC HIỆN DỊCH VỤ CÔNG TRỰC TUYẾN TRONG LĨNH VỰC ĐẦU TƯ CÔNG THUỘC THẨM QUYỀN GIẢI QUYẾT CỦA UBND TỈNH, SỞ KẾ HOẠCH VÀ ĐẦU TƯ TỈNH QUẢNG BÌNH</w:t>
      </w:r>
    </w:p>
    <w:p>
      <w:r>
        <w:t>(Kèm theo Quyết định số 3299/QĐ-UBND ngày 20/11/2023 của Chủ tịch UBND tỉnh Quảng Bình)</w:t>
      </w:r>
    </w:p>
    <w:p>
      <w:r>
        <w:t>PHẦN I:</w:t>
      </w:r>
    </w:p>
    <w:p>
      <w:r>
        <w:t>DANH MỤC DỊCH VỤ CÔNG TRỰC TUYẾN</w:t>
      </w:r>
    </w:p>
    <w:p>
      <w:r>
        <w:t>STT</w:t>
      </w:r>
    </w:p>
    <w:p>
      <w:r>
        <w:t>Tên dịch vụ công</w:t>
      </w:r>
    </w:p>
    <w:p>
      <w:r>
        <w:t>Số quy trình</w:t>
      </w:r>
    </w:p>
    <w:p>
      <w:r>
        <w:t>Mức độ dịch vụ công</w:t>
      </w:r>
    </w:p>
    <w:p>
      <w:r>
        <w:t>Mã số TTHC</w:t>
      </w:r>
    </w:p>
    <w:p>
      <w:r>
        <w:t>Số trang</w:t>
      </w:r>
    </w:p>
    <w:p>
      <w:r>
        <w:t>1</w:t>
      </w:r>
    </w:p>
    <w:p>
      <w:r>
        <w:t>Thẩm định/thẩm định điều chỉnh chương trình, dự án đầu tư công không có  cấu phần xây dựng do  Chủ tịch UBND  tỉnh quyết định đầu tư</w:t>
      </w:r>
    </w:p>
    <w:p>
      <w:r>
        <w:t>1A</w:t>
      </w:r>
    </w:p>
    <w:p>
      <w:r>
        <w:t>Thẩm định/thẩm định điều chỉnh chương trình, dự án đầu tư công không có cấu phần xây dựng do Chủ tịch UBND tỉnh quyết định đầu tư (Dự án nhóm A)</w:t>
      </w:r>
    </w:p>
    <w:p>
      <w:r>
        <w:t>1.1/ĐTC-SKH</w:t>
      </w:r>
    </w:p>
    <w:p>
      <w:r>
        <w:t>DVCTT toàn trình</w:t>
      </w:r>
    </w:p>
    <w:p>
      <w:r>
        <w:t>2.002496</w:t>
      </w:r>
    </w:p>
    <w:p>
      <w:r>
        <w:t>02</w:t>
      </w:r>
    </w:p>
    <w:p>
      <w:r>
        <w:t>1B</w:t>
      </w:r>
    </w:p>
    <w:p>
      <w:r>
        <w:t>Thẩm định/thẩm định điều chỉnh chương trình, dự án đầu tư công không có cấu phần xây dựng do Chủ tịch UBND tỉnh quyết định đầu tư (Dự án nhóm B, C)</w:t>
      </w:r>
    </w:p>
    <w:p>
      <w:r>
        <w:t>1.2/ĐTC-SKH</w:t>
      </w:r>
    </w:p>
    <w:p>
      <w:r>
        <w:t>DVCTT toàn trình</w:t>
      </w:r>
    </w:p>
    <w:p>
      <w:r>
        <w:t>2.002496</w:t>
      </w:r>
    </w:p>
    <w:p>
      <w:r>
        <w:t>06</w:t>
      </w:r>
    </w:p>
    <w:p>
      <w:r>
        <w:t>2</w:t>
      </w:r>
    </w:p>
    <w:p>
      <w:r>
        <w:t>Thẩm định/thẩm định điều chỉnh Báo cáo nghiên cứu khả thi các dự án do Chủ tịch UBND tỉnh quyết định đầu tư</w:t>
      </w:r>
    </w:p>
    <w:p>
      <w:r>
        <w:t>2A</w:t>
      </w:r>
    </w:p>
    <w:p>
      <w:r>
        <w:t>Thẩm định/thẩm định điều chỉnh Báo cáo nghiên c ứ u khả thi các dự án do Chủ tịch UBND tỉnh quyết định đầu tư (Dự án nhóm A)</w:t>
      </w:r>
    </w:p>
    <w:p>
      <w:r>
        <w:t>2.1/ĐTC-SKH</w:t>
      </w:r>
    </w:p>
    <w:p>
      <w:r>
        <w:t>DVCTT toàn trình</w:t>
      </w:r>
    </w:p>
    <w:p>
      <w:r>
        <w:t>2.002497</w:t>
      </w:r>
    </w:p>
    <w:p>
      <w:r>
        <w:t>10</w:t>
      </w:r>
    </w:p>
    <w:p>
      <w:r>
        <w:t>2B</w:t>
      </w:r>
    </w:p>
    <w:p>
      <w:r>
        <w:t>Thẩm định/thẩm định điều chỉnh Báo cáo n g hiên cứu khả thi các dự án do Chủ tịch UBND tỉnh quyết định đầu tư (Dự án nhóm B)</w:t>
      </w:r>
    </w:p>
    <w:p>
      <w:r>
        <w:t>2.2/ĐTC-SKH</w:t>
      </w:r>
    </w:p>
    <w:p>
      <w:r>
        <w:t>DVCTT toàn trình</w:t>
      </w:r>
    </w:p>
    <w:p>
      <w:r>
        <w:t>2.002497</w:t>
      </w:r>
    </w:p>
    <w:p>
      <w:r>
        <w:t>16</w:t>
      </w:r>
    </w:p>
    <w:p>
      <w:r>
        <w:t>2C</w:t>
      </w:r>
    </w:p>
    <w:p>
      <w:r>
        <w:t>Thẩm định/thẩm định điều chỉnh Báo cáo n g hiên cứu khả thi các dự án do Chủ tịch UBND tỉnh quy ế t định đầu tư (Dự án nhóm C)</w:t>
      </w:r>
    </w:p>
    <w:p>
      <w:r>
        <w:t>2.3/ĐTC-SKH</w:t>
      </w:r>
    </w:p>
    <w:p>
      <w:r>
        <w:t>DVCTT toàn trình</w:t>
      </w:r>
    </w:p>
    <w:p>
      <w:r>
        <w:t>2.002497</w:t>
      </w:r>
    </w:p>
    <w:p>
      <w:r>
        <w:t>22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