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3272/QĐ-UBND năm 2023 phê duyệt quy trình nội bộ, quy trình điện tử giải quyết thủ tục hành chính mới, được sửa đổi, bổ sung thuộc thẩm quyền giải quyết của Sở Kế hoạch và Đầu tư, Ủy ban nhân dân cấp huyện, cấp xã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