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2025 quy định định mức tỷ lệ chi phí quản lý chung và thu nhập chịu thuế tính trước trong dự toán chi phí dịch vụ sự nghiệp công chiếu sáng đô thị, cây xanh đô thị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322/QĐ-UBND</w:t>
      </w:r>
    </w:p>
    <w:p>
      <w:r>
        <w:t>Quảng Ngãi, ngày 26 tháng 5 năm 2025</w:t>
      </w:r>
    </w:p>
    <w:p>
      <w:r>
        <w:t>QUYẾT ĐỊNH</w:t>
      </w:r>
    </w:p>
    <w:p>
      <w:r>
        <w:t>VỀ VIỆC QUY ĐỊNH ĐỊNH MỨC TỶ LỆ CHI PHÍ QUẢN LÝ CHUNG VÀ THU NHẬP CHỊU THUẾ TÍNH TRƯỚC TRONG DỰ TOÁN CHI PHÍ DỊCH VỤ SỰ NGHIỆP CÔNG CHIẾU SÁNG ĐÔ THỊ, CÂY XANH ĐÔ THỊ TRÊN ĐỊA BÀN TỈNH QUẢNG NGÃI</w:t>
      </w:r>
    </w:p>
    <w:p>
      <w:r>
        <w:t>ỦY BAN NHÂN DÂN TỈNH QUẢNG NGÃI</w:t>
      </w:r>
    </w:p>
    <w:p>
      <w:r>
        <w:t>Căn cứ Luật Tổ chức chính quyền địa phương ngày 19/2/2025;</w:t>
      </w:r>
    </w:p>
    <w:p>
      <w:r>
        <w:t>Căn cứ Luật Xây dựng ngày 18/6/2014; Luật sửa đổi, bổ sung một số điều của Luật Xây dựng 14/6/2020;</w:t>
      </w:r>
    </w:p>
    <w:p>
      <w:r>
        <w:t>Căn cứ Thông tư số 12/2024/TT-BXD ngày 18/12/2024 của Bộ trưởng Bộ Xây dựng hướng dẫn phương pháp xác định và quản lý chi phí dịch vụ sự nghiệp công chiếu sáng đô thị, cây xanh đô thị;</w:t>
      </w:r>
    </w:p>
    <w:p>
      <w:r>
        <w:t>Theo đề nghị của Giám đốc Sở Xây dựng tại Tờ trình số 26/TTr-SXD ngày 05/5/2025; ý kiến thống nhất của Thành viên UBND tỉnh.</w:t>
      </w:r>
    </w:p>
    <w:p>
      <w:r>
        <w:t>QUYẾT ĐỊNH:</w:t>
      </w:r>
    </w:p>
    <w:p>
      <w:r>
        <w:t>Điều 1.  Quy định định mức tỷ lệ chi phí quản lý chung và thu nhập chịu thuế tính trước trong dự toán chi phí dịch vụ sự nghiệp công chiếu sáng đô thị, cây xanh đô thị trên địa bàn tỉnh Quảng Ngãi như sau:</w:t>
      </w:r>
    </w:p>
    <w:p>
      <w:r>
        <w:t>1. Chi phí quản lý chung trong dự toán chi phí dịch vụ sự nghiệp công được xác định bằng định mức tỷ lệ phần trăm (%) nhân với chi phí nhân công trực tiếp hoặc chi phí ca xe, máy và thiết bị thi công, trong đó định mức tỷ lệ chi phí quản lý chung trên chi phí nhân công như sau:</w:t>
      </w:r>
    </w:p>
    <w:p>
      <w:r>
        <w:t>Đơn vị tính: %</w:t>
      </w:r>
    </w:p>
    <w:p>
      <w:r>
        <w:t>Loại dịch vụ sự nghiệp công</w:t>
      </w:r>
    </w:p>
    <w:p>
      <w:r>
        <w:t>Loại đô thị</w:t>
      </w:r>
    </w:p>
    <w:p>
      <w:r>
        <w:t>II</w:t>
      </w:r>
    </w:p>
    <w:p>
      <w:r>
        <w:t>III-V</w:t>
      </w:r>
    </w:p>
    <w:p>
      <w:r>
        <w:t>Dịch vụ chiếu sáng đô thị, cây xanh đô thị</w:t>
      </w:r>
    </w:p>
    <w:p>
      <w:r>
        <w:t>38</w:t>
      </w:r>
    </w:p>
    <w:p>
      <w:r>
        <w:t>36</w:t>
      </w:r>
    </w:p>
    <w:p>
      <w:r>
        <w:t>Đối với dịch vụ sự nghiệp công có chi phí sử dụng xe, máy, thiết bị thi công &gt; 60% chi phí trực tiếp trong dự toán thì chi phí quản lý chung được xác định bằng 4% chi phí sử dụng xe, máy, thiết bị thi công.</w:t>
      </w:r>
    </w:p>
    <w:p>
      <w:r>
        <w:t>2. Thu nhập chịu thuế tính trước được xác định bằng tỷ lệ % so với chi phí trực tiếp và chi phí quản lý chung; trong đó, định mức tỷ lệ thu nhập chịu thuế tính trước là 4%.</w:t>
      </w:r>
    </w:p>
    <w:p>
      <w:r>
        <w:t>Điều 2.  Tổ chức thực hiện</w:t>
      </w:r>
    </w:p>
    <w:p>
      <w:r>
        <w:t>Giao Sở Xây dựng chủ trì, phối hợp với các sở, ban, ngành, địa phương có liên quan tổ chức thực hiện, kiểm tra và báo cáo kết quả thực hiện Quyết định này cho UBND tỉnh.</w:t>
      </w:r>
    </w:p>
    <w:p>
      <w:r>
        <w:t>Điều 3.  Quyết định có hiệu lực thi hành kể từ ngày ký và thay thế Quyết định số 692/QĐ-UBND ngày 07/5/2018 của Chủ tịch UBND tỉnh về việc quy định chi phí quản lý chung và lợi nhuận định mức trong dự toán dịch vụ công ích đô thị trên địa bàn tỉnh Quảng Ngãi.</w:t>
      </w:r>
    </w:p>
    <w:p>
      <w:r>
        <w:t>Điều 4.  Xử lý chuyển tiếp</w:t>
      </w:r>
    </w:p>
    <w:p>
      <w:r>
        <w:t>Đối với các dự toán chi phí dịch vụ sự nghiệp công đã được cấp có thẩm quyền phê duyệt trước ngày Quyết định này có hiệu lực thì chi phí quản lý chung và lợi nhuận định mức được thực hiện theo quy định tại Quyết định số 692/QĐ-UBND ngày 07/5/2018 của Chủ tịch UBND tỉnh.</w:t>
      </w:r>
    </w:p>
    <w:p>
      <w:r>
        <w:t>Điều 5.  Chánh Văn phòng UBND tỉnh; Thủ trưởng các Sở, ban, ngành, đơn vị trực thuộc tỉnh; Chủ tịch UBND các huyện, thị xã, thành phố; Thủ trưởng các cơ quan, tổ chức và cá nhân có liên quan chịu trách nhiệm thi hành Quyết định này./.</w:t>
      </w:r>
    </w:p>
    <w:p>
      <w:r>
        <w:t>Nơi nhận:</w:t>
      </w:r>
    </w:p>
    <w:p>
      <w:r>
        <w:t>- Như Điều 5;</w:t>
      </w:r>
    </w:p>
    <w:p>
      <w:r>
        <w:t>- Bộ Xây dựng (báo cáo);</w:t>
      </w:r>
    </w:p>
    <w:p>
      <w:r>
        <w:t>- CT, PCT UBND tỉnh;</w:t>
      </w:r>
    </w:p>
    <w:p>
      <w:r>
        <w:t>- VPUB: PCVP, KT-TH;</w:t>
      </w:r>
    </w:p>
    <w:p>
      <w:r>
        <w:t>- Cổng TTĐT tỉnh;</w:t>
      </w:r>
    </w:p>
    <w:p>
      <w:r>
        <w:t>- Lưu: VT, KTN (Vũ 346).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