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3203/QĐ-BKHCN năm 2024 công bố Tiêu chuẩn quốc gia do Bộ trưởng Bộ Khoa học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3203/QĐ-BKHCN</w:t>
      </w:r>
    </w:p>
    <w:p>
      <w:r>
        <w:t>Hà Nội, ngày 10 tháng 12 năm 2024</w:t>
      </w:r>
    </w:p>
    <w:p>
      <w:r>
        <w:t>QUYẾT ĐỊNH</w:t>
      </w:r>
    </w:p>
    <w:p>
      <w:r>
        <w:t>VỀ VIỆC CÔNG BỐ TIÊU CHUẨN QUỐC GIA</w:t>
      </w:r>
    </w:p>
    <w:p>
      <w:r>
        <w:t>BỘ TRƯỞNG</w:t>
      </w:r>
    </w:p>
    <w:p>
      <w:r>
        <w:t>BỘ KHOA HỌC VÀ CÔNG NGHỆ</w:t>
      </w:r>
    </w:p>
    <w:p>
      <w:r>
        <w:t>Căn cứ Luật Tiêu chuẩn và Quy chuẩn kỹ thuật ngày 29 tháng 6 năm 2006;</w:t>
      </w:r>
    </w:p>
    <w:p>
      <w:r>
        <w:t>Căn cứ Nghị định số 28/2023/NĐ-CP ngày 02 tháng 6 năm 2023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Thông tin và Truyền thông tại Công văn số   4031/BTTTT-KHCN ngày 26 tháng 9 năm 2024.</w:t>
      </w:r>
    </w:p>
    <w:p>
      <w:r>
        <w:t>Theo đề nghị của Chủ tịch Ủy ban Tiêu chuẩn Đo lường Chất lượng Quốc gia.</w:t>
      </w:r>
    </w:p>
    <w:p>
      <w:r>
        <w:t>QUYẾT ĐỊNH:</w:t>
      </w:r>
    </w:p>
    <w:p>
      <w:r>
        <w:t>Điều 1.  Công bố 05 Tiêu chuẩn quốc gia (TCVN) sau đây:</w:t>
      </w:r>
    </w:p>
    <w:p>
      <w:r>
        <w:t>1.</w:t>
      </w:r>
    </w:p>
    <w:p>
      <w:r>
        <w:t>TCVN 13239-1:2024</w:t>
      </w:r>
    </w:p>
    <w:p>
      <w:r>
        <w:t>Công nghệ thông tin - Kiến trúc tham chiếu dữ liệu lớn - Phần 1: Khung và quy trình ứng dụng</w:t>
      </w:r>
    </w:p>
    <w:p>
      <w:r>
        <w:t>2.</w:t>
      </w:r>
    </w:p>
    <w:p>
      <w:r>
        <w:t>TCVN 13239-4:2024</w:t>
      </w:r>
    </w:p>
    <w:p>
      <w:r>
        <w:t>Công nghệ thông tin - Kiến trúc tham chiếu dữ liệu lớn - Phần 4: Bảo mật và quyền riêng tư</w:t>
      </w:r>
    </w:p>
    <w:p>
      <w:r>
        <w:t>3.</w:t>
      </w:r>
    </w:p>
    <w:p>
      <w:r>
        <w:t>TCVN 14199-1:2024</w:t>
      </w:r>
    </w:p>
    <w:p>
      <w:r>
        <w:t>Trí tuệ nhân tạo - Quy trình vòng đời và yêu cầu chất lượng - Phần 1: Mô hình Meta chất lượng</w:t>
      </w:r>
    </w:p>
    <w:p>
      <w:r>
        <w:t>4.</w:t>
      </w:r>
    </w:p>
    <w:p>
      <w:r>
        <w:t>TCVN 14199-2:2024</w:t>
      </w:r>
    </w:p>
    <w:p>
      <w:r>
        <w:t>Trí tuệ nhân tạo - Quy trình vòng đời và yêu cầu chất lượng - Phần 2: Độ bền vững</w:t>
      </w:r>
    </w:p>
    <w:p>
      <w:r>
        <w:t>5.</w:t>
      </w:r>
    </w:p>
    <w:p>
      <w:r>
        <w:t>TCVN 14202:2024</w:t>
      </w:r>
    </w:p>
    <w:p>
      <w:r>
        <w:t>Nút Ipv6 - Yêu cầu kỹ thuật</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Huỳnh Thành Đạt (để b/c);</w:t>
      </w:r>
    </w:p>
    <w:p>
      <w:r>
        <w:t>- Bộ Thông tin và Truyền thông;</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