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3166/QĐ-BTC năm 2024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3166 / QĐ-BTC</w:t>
      </w:r>
    </w:p>
    <w:p>
      <w:r>
        <w:t>Hà Nội, ngày  31  tháng  12  năm 20 24</w:t>
      </w:r>
    </w:p>
    <w:p>
      <w:r>
        <w:t>QUYẾT ĐỊNH</w:t>
      </w:r>
    </w:p>
    <w:p>
      <w:r>
        <w:t>VỀ VIỆC CÔNG BỐ CÔNG KHAI DỰ TOÁN NGÂN SÁCH NĂM 2025 CỦA BỘ TÀI CHÍNH</w:t>
      </w:r>
    </w:p>
    <w:p>
      <w:r>
        <w:t>BỘ TRƯỞNG BỘ TÀI CHÍNH</w:t>
      </w:r>
    </w:p>
    <w:p>
      <w:r>
        <w:t>Căn cứ Nghị định số 14/2023/NĐ-CP ngày 20/4/2023 của Chính phủ quy định chức năng, nhiệm vụ, quy ề n hạn và cơ c ấ u t ổ  chức của Bộ Tài chính;</w:t>
      </w:r>
    </w:p>
    <w:p>
      <w:r>
        <w:t>Căn cứ Nghị định số 163/2016/NĐ-CP ngày 21/12/2016 của Chính phủ quy định chi tiết thi hành một s ố   điều của Luật Ng  â n sách nhà nước;</w:t>
      </w:r>
    </w:p>
    <w:p>
      <w:r>
        <w:t>Căn cứ Thông tư số 61/2017/TT-BTC ngày 15/6/2017 của Bộ Tài chính hướng dẫn thực hiện công khai ngân sách  đố i với đơn vị dự toán ngân sách, các t ổ   chức được ngân sách nhà nước h  ỗ  trợ;</w:t>
      </w:r>
    </w:p>
    <w:p>
      <w:r>
        <w:t>Căn cứ Thông tư số 90/2018/TT-BTC ngày 28/9/2018 của Bộ Tài chính sửa đổi, bổ sung một số điều của Thông tư số 6 1 /20 1 7/TT-BTC ngày 15/6/2017 của Bộ Tài chính hư ớn g d ẫ n thực hiện công khai ngân sách đối với đơn vị dự toán ngân sách, các t ổ  chức được ngân sách nhà nước hỗ trợ;</w:t>
      </w:r>
    </w:p>
    <w:p>
      <w:r>
        <w:t>Căn cứ Quyết định số  1 500/QĐ-TTg ngày 30/11/2024 của Thủ tướng Chính phủ v ề  việc giao dự toán ngân sách nhà nước năm 2025;</w:t>
      </w:r>
    </w:p>
    <w:p>
      <w:r>
        <w:t>Căn cứ Quyết định s ố  1523/QĐ-TTg ngày 06/12/2024 của Th ủ  tướng Chính phủ về việc giao chi tiết dự toán ngân sách nhà nước n ă m 2025;</w:t>
      </w:r>
    </w:p>
    <w:p>
      <w:r>
        <w:t>Theo đ ề  nghị của Cục trư ởn g Cục Kế hoạch - Tài ch í 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Các đơn vị dự toán thuộc Bộ Tài chính;</w:t>
      </w:r>
    </w:p>
    <w:p>
      <w:r>
        <w:t>- Cục THTK (để công khai);</w:t>
      </w:r>
    </w:p>
    <w:p>
      <w:r>
        <w:t>- Lưu: VT, KHTC .</w:t>
      </w:r>
    </w:p>
    <w:p>
      <w:r>
        <w:t>KT. BỘ TRƯỞNG</w:t>
      </w:r>
    </w:p>
    <w:p>
      <w:r>
        <w:t>THỨ TRƯỞNG</w:t>
      </w:r>
    </w:p>
    <w:p>
      <w:r>
        <w:t>Nguyễn Đức Chi</w:t>
      </w:r>
    </w:p>
    <w:p>
      <w:r>
        <w:t>PHỤ LỤC I</w:t>
      </w:r>
    </w:p>
    <w:p>
      <w:r>
        <w:t>NGUYÊN TẮC VÀ CĂN CỨ PHÂN BỔ DỰ TOÁN THU, CHI NGÂN SÁCH NHÀ NƯỚC NĂM 2025 CỦA BỘ TÀI CHÍNH</w:t>
      </w:r>
    </w:p>
    <w:p>
      <w:r>
        <w:t>(Kèm theo Quyết định số  3166 /QĐ-BTC ngày  31 /12/2024 của Bộ Tài chính)</w:t>
      </w:r>
    </w:p>
    <w:p>
      <w:r>
        <w:t>I. Về một số nguyên tắc chung</w:t>
      </w:r>
    </w:p>
    <w:p>
      <w:r>
        <w:t>1   . Đảm bảo theo đúng quy định của:</w:t>
      </w:r>
    </w:p>
    <w:p>
      <w:r>
        <w:t>- Luật NSNN và các văn bản hướng dẫn thực hiện;</w:t>
      </w:r>
    </w:p>
    <w:p>
      <w:r>
        <w:t>- Chế độ tự chủ, tự chịu trách nhiệm về sử dụng bi ê n ch ế  và kinh phí quản lý hành chính theo các Nghị định số 130/2005/NĐ-CP ngày 17/10/2005, số 117/2013/NĐ-CP ngày 07/10/2013 của Chính phủ;</w:t>
      </w:r>
    </w:p>
    <w:p>
      <w:r>
        <w:t>- Cơ chế tự chủ tài chính của đơn vị SNCL theo Nghị định số 60/2021/NĐ-CP ngày 21/6/2021 của Chính phủ, gắn với thực hiện Nghị quyết Hội nghị lần thứ sáu Ban chấp hành Trung ương khóa XII về tiếp tục đ ổ i mới h ệ  thống tổ chức và quản l ý , nâng cao chất lượng và hiệu quả hoạt  đ ộng của các  đ ơn vị SNCL (Nghị quyết số 19-NQ /T W ngày 25/10/2017);</w:t>
      </w:r>
    </w:p>
    <w:p>
      <w:r>
        <w:t>- Quyết định số 30/2021/ Q Đ-TTg ngày 10/10/2021 của Thủ tướng Chính phủ về việc ban hành các nguyên tắc, tiêu chí và định mức phân b ổ  dự toán chi thường xuyên NSNN năm 2022.</w:t>
      </w:r>
    </w:p>
    <w:p>
      <w:r>
        <w:t>- Quyết định số 3164/QĐ-BTC ngày 31/12/2024 của Bộ Tài chính về việc ban hành  đ ịnh mức phân b ổ  dự toán chi NSNN năm 2025 đối với các đơn vị dự toán thuộc Bộ.</w:t>
      </w:r>
    </w:p>
    <w:p>
      <w:r>
        <w:t>2.   Đảm bảo phân bổ, giao dự toán ngân sách nhà nước (NSNN) năm 2025 cho các đơn vị dự toán thuộc Bộ Tài chính theo đúng từng lĩnh vực, nhiệm vụ chi được Thủ tướng Chính phủ giao tại Quyết định số 1500/QĐ-TTg ngà y  30/11/2024 và số 1523/QĐ-TTg ngày 06/12/2024 của Thủ tướng Chính phủ về việc giao dự toán NSNN năm 2025 cho Bộ Tài chính (cấp I); phù hợp với dự toán các đơn vị xây dựng và các nhiệm vụ  đ ã được Bộ phê duyệt.</w:t>
      </w:r>
    </w:p>
    <w:p>
      <w:r>
        <w:t>II. Nguyên tắc phân bổ cụ thể:</w:t>
      </w:r>
    </w:p>
    <w:p>
      <w:r>
        <w:t>1. Về dự toán thu, chi từ các khoản phí, lệ phí thuộc NSNN:</w:t>
      </w:r>
    </w:p>
    <w:p>
      <w:r>
        <w:t>- Phân bổ dự toán thu phí, lệ phí trên cơ sở đề nghị của các đơn vị và dự toán thu, chi NSNN năm 2025 Bộ Tài chính (cấp I) lập, gửi các cơ quan quản lý nhà nước tại Công văn số 8994/BTC-KHTC ngày 25/8/2024.</w:t>
      </w:r>
    </w:p>
    <w:p>
      <w:r>
        <w:t>- Dự toán chi từ nguồn thu phí: Phân b ổ  căn cứ dự toán được Thủ tướng Chính phủ giao năm 2025 và trong phạm vi nguồn thu phí  đ ược đ ể  lại sử dụng của các đơn vị theo quy  đ ịnh.</w:t>
      </w:r>
    </w:p>
    <w:p>
      <w:r>
        <w:t>2. Về dự toán chi NSNN</w:t>
      </w:r>
    </w:p>
    <w:p>
      <w:r>
        <w:t>2.1. Về dự toán quỹ lương, quỹ tiền thưởng: Xác định theo quy định tại Nghị định số 73/2024/NĐ-CP năm 2024 của Chính phủ và Thông tư s ố  49/2024/TT-BTC ngày 16/7/2024 của Bộ trưởng Bộ Tài chính.</w:t>
      </w:r>
    </w:p>
    <w:p>
      <w:r>
        <w:t>2.2. Về dự toán chi quản lý hành chính: Phân bổ theo Quyết định số 3164/QĐ-BTC ngày 31/12/2024 của Bộ Tài chính về việc ban hành định mức phân b ổ  dự toán chi NSNN năm 2025 đối với các  đ ơn vị dự toán thuộc Bộ.</w:t>
      </w:r>
    </w:p>
    <w:p>
      <w:r>
        <w:t>2.3. Về dự toán chi ứng dụng CNTT, mua sắm, sửa ch ữ a tài sản, cải tạo, nâng cấp, mở rộng</w:t>
      </w:r>
    </w:p>
    <w:p>
      <w:r>
        <w:t>- Đối với nội dung chi ứng dụng CNTT (thuê dịch CNTT):</w:t>
      </w:r>
    </w:p>
    <w:p>
      <w:r>
        <w:t>Căn cứ theo quy định tại các Nghị định của Chính phủ số 82/2024/NĐ-CP ngày 10/7/2024 về sửa đổi, b ổ  sung một số  điều  của Nghị định số 73/2019/NĐ-CP, số 138/2024/NĐ-CP ngày 24/10/2024 về lập dự toán, quản lý, sử dụng chi thường xuyên NSNN để mua sắm tài s ả n, trang thiết bị; cải tạo nâng cấp mở rộng, xây dựng mới hạng mục công trình trong các dự án đã đầu tư xây dựng; Thông tư số 49/2024/TT-BTC ngày 16/7/2024 của Bộ trưởng Bộ Tài chính hướng dẫn xây dựng dự toán NSNN năm 2025 và kế hoạch tài chính - NSNN 03 năm 2025-2027: Phân bổ dự toán đảm bảo kinh phí thực hiện kế hoạch ứng dụng CNTT trong hoạt động của Bộ Tài chính, phát triển Chính phủ số và an toàn thông tin mạng giai  đ oạn 2021-2025, phù hợp với dự toán các đơn vị xây dựng và nhiệm vụ Bộ Tài chính đã phê duyệt tại Quyết định số 1995/Q Đ -BTC ngày 23/8/2024.</w:t>
      </w:r>
    </w:p>
    <w:p>
      <w:r>
        <w:t>- Đối với nội dung chi sửa chữa, bảo dư ỡ ng công trình xây d ự ng: Căn cứ quy định tại Thông tư số 65/2021/TT-BTC ngày 29/7/2021 của Bộ trưởng Bộ Tài chính về lập dự toán, quản lý, sử dụng và quyết toán kinh phí bảo dư ỡ ng, sửa ch ữ a tài sản công và các quy định hiện hành về sửa chữa, bảo dư ỡ ng tài sản công, phân bổ dự toán cho các đơn vị phù hợp với dự toán các đơn v ị xâ y dựng và nhiệm vụ đ ã  được ph ê  duyệt tại Quyết định số 1996/QĐ-BTC ngày 23/8/2024 của Bộ Tài chính.</w:t>
      </w:r>
    </w:p>
    <w:p>
      <w:r>
        <w:t>- Đối với nội dung mua sắm tài sản (ô tô), thuê trụ sở, may sắm trang phục, vật tư ấn chỉ: Phân bổ cho các đơn vị trong phạm vi dự toán được giao, phù hợp với dự toán các đơn vị xây dựng và nhiệm vụ Bộ Tài chính đã phê duyệt tại Quyết định số 1994/QĐ-BTC ngày 23/8/2024.</w:t>
      </w:r>
    </w:p>
    <w:p>
      <w:r>
        <w:t>1.5. Đối với các nội dung chi đặc thù mang tính riêng biệt của Tổng cục Thuế, Tổng cục Hải quan, Kho bạc Nhà nước:  Phân bổ các nội dung chi đặc thù mang tính riêng biệt cho các đơn vị theo đúng số đã báo cáo tại Công văn số 8994/BTC-K H TC ngày 25/8/2024 và được Thủ tướng Chính phủ giao dự toán chi tiết tại Quyết định số 1500/QĐ-TTg ngày 30/11/2024.</w:t>
      </w:r>
    </w:p>
    <w:p>
      <w:r>
        <w:t>1.6. Đối v ớ i các nội dung chi ngoài  đị nh mức khác</w:t>
      </w:r>
    </w:p>
    <w:p>
      <w:r>
        <w:t>Căn cứ số dự toán năm 2025 được Nhà nước giao, phân bổ đảm bảo hoạt động của các đơn vị và trong phạm vi dự toán  đ ược giao, trong đó đối với một số nội dung chi có trong phạm vi  đ ịnh mức chi quản lý hành chính nhưng thực tế mức chi cao hơn so với khả năng cân đối của dự toán chi quản lý hành chính theo định mức thì phân bổ theo mức b ằ ng khoảng 70% so với nhu cầu Bộ Tài chính (cấp I) đã báo cáo cấp thẩm quyền phê duyệt giao bổ sung dự toán.</w:t>
      </w:r>
    </w:p>
    <w:p>
      <w:r>
        <w:t>1.7. Đối với các đ ơn  vị SNCL  (bao g ồ m cả đơn vị sự nghiệp thuộc các Cục, Tổng cục):</w:t>
      </w:r>
    </w:p>
    <w:p>
      <w:r>
        <w:t>- Đối với kinh phí thường xuyên giao tự chủ: Phân bổ dự toán theo Thông tư số 49/2024/TT-BTC ngày 16/7/2024 của Bộ trư ở ng Bộ Tài chính hướng dẫn xây dựng dự toán NSNN năm 2025 và kế hoạch tài chính - NSNN 03 năm 2025- 2027, đã bao gồm kinh phí thực hiện tiền lương theo Nghị định số 73/2024/NĐ-CP năm 2024 của Chính phủ</w:t>
      </w:r>
    </w:p>
    <w:p>
      <w:r>
        <w:t>- Đối với kinh phí thường xuyên không giao tự chủ: Phân bổ đáp ứng nhu cầu chi của đơn vị và trong phạm vi dự toán được giao.</w:t>
      </w:r>
    </w:p>
    <w:p>
      <w:r>
        <w:t>1.8. Về việc tạo nguồn thực hiện chính sách cải cách tiền lương năm 2025:  Thực hiện theo quy định tại Thông tư số 88/2024/TT-BTC ngày 24/12/2024 của Bộ trưởng Bộ Tài chính hướng dẫn thực hiện dự toán NSNN năm 2025.</w:t>
      </w:r>
    </w:p>
    <w:p>
      <w:r>
        <w:t>2. Về dự toán vốn viện trợ  (vốn ngoài nước)</w:t>
      </w:r>
    </w:p>
    <w:p>
      <w:r>
        <w:t>Phân bổ, giao dự toán cho Dự án hỗ trợ kỹ thuật tạo thuận lợi thương mại TFP, đảm bảo theo đúng tổng mức dự toán đã được Thủ tướng Chính phủ giao.</w:t>
      </w:r>
    </w:p>
    <w:p>
      <w:r>
        <w:t>3. Chấn chỉnh, rút kinh nghiệm  đối với một số nội dung tồn tại, hạn chế trong công tác phân bổ, giao dự toán thu, chi NSNN đã được kiểm toán nhà nước kết luận, kiến nghị qua công tác kiểm toán từ năm 2024 trở v ề  trước tại Bộ Tài chính (cấp 1) và một số đơn vị dự toán thuộc Bộ./.</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