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3136/QĐ-UBND năm 2023 phê duyệt Bộ Chỉ số cải cách hành chính của các sở, ban, ngành; Ủy ban nhân dân các huyện, thị xã, thành phố; xã, phường, thị trấn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3136/QĐ-UBND</w:t>
      </w:r>
    </w:p>
    <w:p>
      <w:r>
        <w:t>Bình Dương, ngày 17 tháng 11 năm 2023</w:t>
      </w:r>
    </w:p>
    <w:p>
      <w:r>
        <w:t>QUYẾT ĐỊNH</w:t>
      </w:r>
    </w:p>
    <w:p>
      <w:r>
        <w:t>PHÊ DUYỆT BỘ CHỈ SỐ CẢI CÁCH HÀNH CHÍNH CỦA CÁC SỞ, BAN, NGÀNH; ỦY BAN NHÂN DÂN CÁC HUYỆN, THỊ XÃ, THÀNH PHỐ; ỦY BAN NHÂN DÂN CÁC XÃ, PHƯỜNG, THỊ TRẤN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Chỉ thị số 23/CT-TTg ngày 02 tháng 9 năm 2021 của Thủ tướng Chính phủ về việc đẩy mạnh thực hiện Chương trình tổng thể cải cách hành chính nhà nước giai đoạn 2021 - 2030;</w:t>
      </w:r>
    </w:p>
    <w:p>
      <w:r>
        <w:t>Theo đề nghị của Giám đốc Sở Nội vụ tại Tờ trình số 667/TTr-SNV ngày 10 tháng 11 năm 2023,</w:t>
      </w:r>
    </w:p>
    <w:p>
      <w:r>
        <w:t>QUYẾT ĐỊNH:</w:t>
      </w:r>
    </w:p>
    <w:p>
      <w:r>
        <w:t>Điều 1.  Phê duyệt Bộ Chỉ số cải cách hành chính của các sở, ban, ngành; Ủy ban nhân dân các huyện, thị xã, thành phố; Ủy ban nhân dân các xã, phường, thị trấn trên địa bàn tỉnh Bình Dương  (Kèm theo Bảng 1, Bảng 2, Bảng 3 Chỉ số cải cách hành chính).</w:t>
      </w:r>
    </w:p>
    <w:p>
      <w:r>
        <w:t>Điều 2.  Giao Sở Nội vụ chủ trì, phối hợp với các đơn vị có liên quan tham mưu Ủy ban nhân dân tỉnh triển khai thực hiện Bộ Chỉ số cải cách hành chính này.</w:t>
      </w:r>
    </w:p>
    <w:p>
      <w:r>
        <w:t>Điều 3.  Quyết định này có hiệu lực thi hành kể từ ngày ký và thay thế Quyết định số 3908/QĐ-UBND ngày 30/12/2022 của Ủy ban nhân dân tỉnh về việc phê duyệt Bộ Chỉ số cải cách hành chính của các sở, ban, ngành; Ủy ban nhân dân các huyện, thị xã, thành phố và Ủy ban nhân dân các xã, phường, thị trấn năm 2022 trên địa bàn tỉnh Bình Dương.</w:t>
      </w:r>
    </w:p>
    <w:p>
      <w:r>
        <w:t>Điều 4.  Chánh Văn phòng Ủy ban nhân dân tỉnh; Thủ trưởng các sở, ban, ngành; Chủ tịch Ủy ban nhân dân các huyện, thị xã, thành phố; Chủ tịch Ủy ban nhân dân các xã, phường, thị trấn và các cơ quan, đơn vị có liên quan chịu trách nhiệm thi hành Quyết định này./.</w:t>
      </w:r>
    </w:p>
    <w:p>
      <w:r>
        <w:t>Nơi nhận:</w:t>
      </w:r>
    </w:p>
    <w:p>
      <w:r>
        <w:t>- TT.Tỉnh ủy: TT.HĐND tỉnh;</w:t>
      </w:r>
    </w:p>
    <w:p>
      <w:r>
        <w:t>- CT, các PCT UBND tỉnh;</w:t>
      </w:r>
    </w:p>
    <w:p>
      <w:r>
        <w:t>- UBMTTQVN tỉnh;</w:t>
      </w:r>
    </w:p>
    <w:p>
      <w:r>
        <w:t>- Như Điều 4;</w:t>
      </w:r>
    </w:p>
    <w:p>
      <w:r>
        <w:t>- Sở Nội vụ;</w:t>
      </w:r>
    </w:p>
    <w:p>
      <w:r>
        <w:t>- LĐVP, NC K  STT , HHC, TH;</w:t>
      </w:r>
    </w:p>
    <w:p>
      <w:r>
        <w:t>- Lưu: VT, Th.</w:t>
      </w:r>
    </w:p>
    <w:p>
      <w:r>
        <w:t>TM. ỦY BAN NHÂN DÂN</w:t>
      </w:r>
    </w:p>
    <w:p>
      <w:r>
        <w:t>CHỦ TỊCH</w:t>
      </w:r>
    </w:p>
    <w:p>
      <w:r>
        <w:t>Võ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