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Đơn giá trồng rừng thay thế khi chuyển mục đích sử dụng rừng sang mục đích khác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31/2024/QĐ-UBND</w:t>
      </w:r>
    </w:p>
    <w:p>
      <w:r>
        <w:t>Lâm Đồng, ngày 03 tháng 10 năm 2024</w:t>
      </w:r>
    </w:p>
    <w:p>
      <w:r>
        <w:t>QUYẾT ĐỊNH</w:t>
      </w:r>
    </w:p>
    <w:p>
      <w:r>
        <w:t>ĐƠN GIÁ TRỒNG RỪNG THAY THẾ KHI CHUYỂN MỤC ĐÍCH SỬ DỤNG RỪNG SANG MỤC ĐÍCH KHÁC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Nghị định số 10/2021/NĐ-CP ngày 09 tháng 02 năm 2021 của Chính phủ về quản lý chi phí đầu tư xây dựng;</w:t>
      </w:r>
    </w:p>
    <w:p>
      <w:r>
        <w:t>Căn cứ Thông tư số 12/2021/TT-BXD ngày 31 tháng 8 năm 2021 của Bộ trưởng Bộ Xây dựng ban hành định mức xây dựng;</w:t>
      </w:r>
    </w:p>
    <w:p>
      <w:r>
        <w:t>Căn cứ Thông tư số 15/2019/TT-BNNPTNT ngày 30 tháng 10 năm 2019 của Bộ trưởng Bộ Nông nghiệp và Phát triển nông thôn hướng dẫn một số nội dung quản lý đầu tư công trình lâm sinh; Thông tư số 22/2023/TT-BNNPTNT ngày 15 tháng 12 năm 2023 của Bộ trưởng Bộ Nông nghiệp và Phát triển nông thôn sửa đổi, bổ sung một số điều của các Thông tư trong lĩnh vực lâm nghiệp; Thông tư số 25/2022/TT-BNNPTNT ngày 30 tháng 12 năm 2022 của Bộ trưởng Bộ Nông nghiệp và Phát triển nông thôn quy định trồng rừng thay thế khi chuyển mục đích sử dụng rừng sang mục đích khác; Thông tư số 21/2023/TT-BNNPTNT ngày 15 tháng 12 năm 2023 của Bộ trưởng Bộ Nông nghiệp và Phát triển nông thôn quy định một số định mức Kinh tế - Kỹ thuật lâm nghiệp;</w:t>
      </w:r>
    </w:p>
    <w:p>
      <w:r>
        <w:t>Theo đề nghị của Giám đốc Sở Nông nghiệp và Phát triển nông thôn.</w:t>
      </w:r>
    </w:p>
    <w:p>
      <w:r>
        <w:t>QUYẾT ĐỊNH:</w:t>
      </w:r>
    </w:p>
    <w:p>
      <w:r>
        <w:t>Điều 1. Phạm vi điều chỉnh và đối tượng áp dụng:</w:t>
      </w:r>
    </w:p>
    <w:p>
      <w:r>
        <w:t>1. Phạm vi điều chỉnh: Quyết định này quy định đơn giá trồng rừng thay thế khi chuyển mục đích sử dụng rừng sang mục đích khác trên địa bàn tỉnh Lâm Đồng.</w:t>
      </w:r>
    </w:p>
    <w:p>
      <w:r>
        <w:t>2. Đối tượng áp dụng: Chủ dự án thực hiện nộp tiền trồng rừng thay thế, cơ quan, tổ chức, hộ gia đình, cá nhân, cộng đồng dân cư có hoạt động liên quan đến việc trồng rừng thay thế khi chuyển mục đích sử dụng rừng sang mục đích khác trên địa bàn tỉnh Lâm Đồng.</w:t>
      </w:r>
    </w:p>
    <w:p>
      <w:r>
        <w:t>Điều 2. Đơn giá trồng rừng khi chuyển mục đích sử dụng rừng sang mục đích khác trên địa bàn tỉnh Lâm Đồng:</w:t>
      </w:r>
    </w:p>
    <w:p>
      <w:r>
        <w:t>Đơn giá cho 01 ha rừng: 190.320.000 đồng/ha  (Một trăm chín mươi triệu, ba trăm hai mươi nghìn đồng một héc ta) .</w:t>
      </w:r>
    </w:p>
    <w:p>
      <w:r>
        <w:t>Điều 3. Tổ chức thực hiện:</w:t>
      </w:r>
    </w:p>
    <w:p>
      <w:r>
        <w:t>1. Quỹ Bảo vệ và Phát triển rừng tỉnh Lâm Đồng có trách nhiệm tiếp nhận, quản lý, sử dụng và thanh quyết toán nguồn kinh phí trồng rừng thay thế theo đúng quy định của pháp luật.</w:t>
      </w:r>
    </w:p>
    <w:p>
      <w:r>
        <w:t>2. Các tổ chức, đơn vị được giao Chủ đầu tư trồng rừng thay thế có trách nhiệm lập, thực hiện đầy đủ thủ tục trình thẩm định, phê duyệt dự toán, thiết kế trồng rừng và tổ chức thực hiện trồng rừng thay thể theo quy định nhưng không vượt đơn giá trồng rừng được Ủy ban nhân dân tỉnh tỉnh phê duyệt.</w:t>
      </w:r>
    </w:p>
    <w:p>
      <w:r>
        <w:t>3. Sở Nông nghiệp và Phát triển nông thôn có trách nhiệm theo dõi, đôn đốc, hướng dẫn, tham mưu triển khai tổ chức thực hiện trồng rừng thay thế khi chuyển mục đích sử dụng sang mục đích khác trên địa bàn tỉnh bảo đảm kịp thời, hiệu quả, đúng quy định; trường hợp cấp có thẩm quyền ban hành quy định mới hoặc yếu tố đầu vào có biến động làm tăng, giảm đơn giá trồng rừng thay thế đã ban hành tại Điều 2 Quyết định này thì kịp thời tham mưu, báo cáo Ủy ban nhân dân tỉnh xem xét, quyết định việc điều chỉnh, bổ sung hoặc thay thế cho phù hợp.</w:t>
      </w:r>
    </w:p>
    <w:p>
      <w:r>
        <w:t>Điều 4. Hiệu lực thi hành:</w:t>
      </w:r>
    </w:p>
    <w:p>
      <w:r>
        <w:t>1. Quyết định này có hiệu lực kể từ ngày 03 tháng 10 năm 2024.</w:t>
      </w:r>
    </w:p>
    <w:p>
      <w:r>
        <w:t>2. Chánh Văn phòng Ủy ban nhân dân tỉnh; Giám đốc các Sở: Nông nghiệp và Phát triển nông thôn, Tài chính, Kế hoạch và Đầu tư; Kho bạc nhà nước tỉnh; Chủ tịch Ủy ban nhân dân các huyện, thành phố Đà Lạt và Bảo Lộc; Thủ trưởng các sở, ban, ngành, các tổ chức, đơn vị và các cá nhân có liên quan chịu trách nhiệm thi hành Quyết định này./.</w:t>
      </w:r>
    </w:p>
    <w:p>
      <w:r>
        <w:t>Nơi nhận:</w:t>
      </w:r>
    </w:p>
    <w:p>
      <w:r>
        <w:t>- Văn phòng Chính phủ, Website Chính phủ;</w:t>
      </w:r>
    </w:p>
    <w:p>
      <w:r>
        <w:t>- Bộ Tư pháp - Cục kiểm tra văn bản QPPL;</w:t>
      </w:r>
    </w:p>
    <w:p>
      <w:r>
        <w:t>- Vụ pháp chế - Bộ Nông nghiệp và PTNT;</w:t>
      </w:r>
    </w:p>
    <w:p>
      <w:r>
        <w:t>- Thường trực Tỉnh ủy;</w:t>
      </w:r>
    </w:p>
    <w:p>
      <w:r>
        <w:t>- Thường trực HĐND tỉnh;</w:t>
      </w:r>
    </w:p>
    <w:p>
      <w:r>
        <w:t>- Chủ tịch và các PCT UBND tỉnh;</w:t>
      </w:r>
    </w:p>
    <w:p>
      <w:r>
        <w:t>- Trung tâm tích hợp dữ liệu và chuyển đổi số tỉnh Lâm Đồng;</w:t>
      </w:r>
    </w:p>
    <w:p>
      <w:r>
        <w:t>- Như Điều 4;</w:t>
      </w:r>
    </w:p>
    <w:p>
      <w:r>
        <w:t>- Sở Tư pháp;</w:t>
      </w:r>
    </w:p>
    <w:p>
      <w:r>
        <w:t>- Trung tâm Công báo - Tin học;</w:t>
      </w:r>
    </w:p>
    <w:p>
      <w:r>
        <w:t>- Đài Phát thanh và Truyền hình tỉnh;</w:t>
      </w:r>
    </w:p>
    <w:p>
      <w:r>
        <w:t>- Báo Lâm Đồng;</w:t>
      </w:r>
    </w:p>
    <w:p>
      <w:r>
        <w:t>- LĐVP;</w:t>
      </w:r>
    </w:p>
    <w:p>
      <w:r>
        <w:t>- Lưu: VT, LN.</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