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3068/QĐ-BKHĐT năm 2024 giao dự toán ngân sách nhà nước năm 2025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3068/QĐ-BKHĐT</w:t>
      </w:r>
    </w:p>
    <w:p>
      <w:r>
        <w:t>Hà Nội, ngày  24  tháng  12  năm 202 4</w:t>
      </w:r>
    </w:p>
    <w:p>
      <w:r>
        <w:t>QUYẾT ĐỊNH</w:t>
      </w:r>
    </w:p>
    <w:p>
      <w:r>
        <w:t>VỀ VIỆC GIAO DỰ TOÁN NGÂN SÁCH NHÀ NƯỚC NĂM 2025</w:t>
      </w:r>
    </w:p>
    <w:p>
      <w:r>
        <w:t>BỘ TRƯỞNG BỘ KẾ HOẠCH VÀ ĐẦU TƯ</w:t>
      </w:r>
    </w:p>
    <w:p>
      <w:r>
        <w:t>Căn cứ Luật ngân sách nhà nước ngày 25 tháng 6 năm 2015;</w:t>
      </w:r>
    </w:p>
    <w:p>
      <w:r>
        <w:t>Căn cứ Nghị định số 89/2022/NĐ-CP ngày 28 tháng 10 năm 2022 của Chính phủ quy định chức năng, nhiệm vụ, quyền hạn và cơ cấu tổ chức của Bộ Kế hoạch và Đầu tư;</w:t>
      </w:r>
    </w:p>
    <w:p>
      <w:r>
        <w:t>Căn cứ Quyết định số 1523/QĐ-TTg ngày 06 tháng 12 năm 2024 của Thủ tướng Chính phủ về việc giao chi tiết dự toán ngân sách nhà nước năm 2025;</w:t>
      </w:r>
    </w:p>
    <w:p>
      <w:r>
        <w:t>Theo đề nghị của Chánh Văn phòng Bộ.</w:t>
      </w:r>
    </w:p>
    <w:p>
      <w:r>
        <w:t>QUYẾT ĐỊNH:</w:t>
      </w:r>
    </w:p>
    <w:p>
      <w:r>
        <w:t>Điều 1.    Phân bổ, giao dự toán thu, chi ngân sách nhà nước năm 2025 cho các đơn vị sử dụng ngân sách trực thuộc Bộ theo phụ lục đính kèm.</w:t>
      </w:r>
    </w:p>
    <w:p>
      <w:r>
        <w:t>Điều 2.    Ủy quyền cho Thủ trưởng đơn vị dự toán cấp II giao dự toán NSNN năm 2025 cho đơn vị dự toán trực thuộc.</w:t>
      </w:r>
    </w:p>
    <w:p>
      <w:r>
        <w:t>Điều 3.    Căn cứ dự toán chi ngân sách năm 2025 được giao, Thủ trưởng các đơn vị tổ chức thực hiện theo đúng quy định của Luật ngân sách nhà nước và các văn bản hướng dẫn thực hiện.</w:t>
      </w:r>
    </w:p>
    <w:p>
      <w:r>
        <w:t>Điều 4.    Chánh Văn phòng Bộ, Thủ trưởng đơn vị liên quan chịu trách nhiệm thi hành quyết định này./.</w:t>
      </w:r>
    </w:p>
    <w:p>
      <w:r>
        <w:t>Nơi nhận:</w:t>
      </w:r>
    </w:p>
    <w:p>
      <w:r>
        <w:t>- Lãnh đạo Bộ (để báo cáo);</w:t>
      </w:r>
    </w:p>
    <w:p>
      <w:r>
        <w:t>- Bộ Tài chính: Vụ HCSN, Cục TCDN, Cục QLN&amp;TCĐN (biểu 36 đến biểu 46);</w:t>
      </w:r>
    </w:p>
    <w:p>
      <w:r>
        <w:t>- Đơn vị sử dụng ngân sách (Biểu 36);</w:t>
      </w:r>
    </w:p>
    <w:p>
      <w:r>
        <w:t>- KBNN nơi giao dịch gửi qua ĐVSDNS (Biểu 36);</w:t>
      </w:r>
    </w:p>
    <w:p>
      <w:r>
        <w:t>- Trung tâm CNTT và CĐS (t/h công khai trên Cổng TT điện tử của Bộ KH&amp;ĐT) (Biểu 37);</w:t>
      </w:r>
    </w:p>
    <w:p>
      <w:r>
        <w:t>- Lưu: VT, VP (P.KHTC).</w:t>
      </w:r>
    </w:p>
    <w:p>
      <w:r>
        <w:t>KT. BỘ TRƯỞNG</w:t>
      </w:r>
    </w:p>
    <w:p>
      <w:r>
        <w:t>THỨ TRƯỞNG</w:t>
      </w:r>
    </w:p>
    <w:p>
      <w:r>
        <w:t>Nguyễn Thị Bích Ngọc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