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3023/QĐ-BKHCN năm 2023 công bố Tiêu chuẩn quốc gia về Phương tiện giao thông đường sắt và ứng dụng đường sắt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3023/QĐ-BKHCN</w:t>
      </w:r>
    </w:p>
    <w:p>
      <w:r>
        <w:t>Hà Nội, ngày 15 tháng 12 năm 2023</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Giao thông vận tải tại Công văn số 12404/BGTVT-KHCN&amp;MT ngày 02 tháng 11 năm 2023;</w:t>
      </w:r>
    </w:p>
    <w:p>
      <w:r>
        <w:t>Theo đề nghị của Tổng cục trưởng Tổng cục Tiêu chuẩn Đo lường Chất lượng.</w:t>
      </w:r>
    </w:p>
    <w:p>
      <w:r>
        <w:t>QUYẾT ĐỊNH:</w:t>
      </w:r>
    </w:p>
    <w:p>
      <w:r>
        <w:t>Điều 1.  Công bố 15 Tiêu chuẩn quốc gia (TCVN) sau đây:</w:t>
      </w:r>
    </w:p>
    <w:p>
      <w:r>
        <w:t>1. TCVN 13892-1:2023</w:t>
      </w:r>
    </w:p>
    <w:p>
      <w:r>
        <w:t>Phương tiện giao thông đường sắt - Phương pháp đo và sai số kích thước toa xe hàng - Phần 1: Nguyên tắc đo</w:t>
      </w:r>
    </w:p>
    <w:p>
      <w:r>
        <w:t>2. TCVN 13892-2:2023</w:t>
      </w:r>
    </w:p>
    <w:p>
      <w:r>
        <w:t>Phương tiện giao thông đường sắt - Phương pháp đo và sai số kích thước toa xe hàng - Phần 2: Toa xe hàng có giá chuyển hướng</w:t>
      </w:r>
    </w:p>
    <w:p>
      <w:r>
        <w:t>3. TCVN 13892-3:2023</w:t>
      </w:r>
    </w:p>
    <w:p>
      <w:r>
        <w:t>Phương tiện giao thông đường sắt - Phương pháp đo và sai số kích thước toa xe hàng - Phần 3: Toa xe hàng có 2 bộ trục bánh</w:t>
      </w:r>
    </w:p>
    <w:p>
      <w:r>
        <w:t>4. TCVN 13892-4:2023</w:t>
      </w:r>
    </w:p>
    <w:p>
      <w:r>
        <w:t>Phương tiện giao thông đường sắt - Phương pháp đo và sai số kích thước toa xe hàng - Phần 4: Giá chuyển hướng có 2 bộ trục bánh</w:t>
      </w:r>
    </w:p>
    <w:p>
      <w:r>
        <w:t>5. TCVN 13892-5:2023</w:t>
      </w:r>
    </w:p>
    <w:p>
      <w:r>
        <w:t>Phương tiện giao thông đường sắt - Phương pháp đo và sai số kích thước toa xe hàng - Phần 5: Giá chuyển hướng có 3 bộ trục bánh</w:t>
      </w:r>
    </w:p>
    <w:p>
      <w:r>
        <w:t>6. TCVN 13892-6:2023</w:t>
      </w:r>
    </w:p>
    <w:p>
      <w:r>
        <w:t>Phương tiện giao thông đường sắt - Phương pháp đo và sai số kích thước toa xe hàng - Phần 6: Toa xe hàng đa nguyên và ghép giá chuyển hướng</w:t>
      </w:r>
    </w:p>
    <w:p>
      <w:r>
        <w:t>7. TCVN 13893:2023</w:t>
      </w:r>
    </w:p>
    <w:p>
      <w:r>
        <w:t>Ứng dụng đường sắt - Phương pháp thử phối hợp cho các hệ thống điện kéo</w:t>
      </w:r>
    </w:p>
    <w:p>
      <w:r>
        <w:t>8. TCVN 13894-1:2023</w:t>
      </w:r>
    </w:p>
    <w:p>
      <w:r>
        <w:t>Ứng dụng đường sắt - Hệ thống hãm của tàu tốc độ cao - Phần 1: Yêu cầu và định nghĩa</w:t>
      </w:r>
    </w:p>
    <w:p>
      <w:r>
        <w:t>9. TCVN 13894-2:2023</w:t>
      </w:r>
    </w:p>
    <w:p>
      <w:r>
        <w:t>Ứng dụng đường sắt - Hệ thống hãm của tàu tốc độ cao - Phần 2: Phương pháp thử nghiệm</w:t>
      </w:r>
    </w:p>
    <w:p>
      <w:r>
        <w:t>10. TCVN 13895-1:2023</w:t>
      </w:r>
    </w:p>
    <w:p>
      <w:r>
        <w:t>Ứng dụng đường sắt - Đĩa hãm trên phương tiện đường sắt - Phần 1: Đĩa hãm ép nóng hoặc ép nguội lên trục xe hoặc trục dẫn hướng, các yêu cầu về kích thước và chất lượng</w:t>
      </w:r>
    </w:p>
    <w:p>
      <w:r>
        <w:t>11. TCVN 13895-2:2023</w:t>
      </w:r>
    </w:p>
    <w:p>
      <w:r>
        <w:t>Ứng dụng đường sắt - Đĩa hãm trên phương tiện đường sắt - Phần 2: Đĩa hãm lắp trên bánh xe, các yêu cầu về kích thước và chất lượng</w:t>
      </w:r>
    </w:p>
    <w:p>
      <w:r>
        <w:t>12. TCVN 13895-3:2023</w:t>
      </w:r>
    </w:p>
    <w:p>
      <w:r>
        <w:t>Ứng dụng đường sắt - Đĩa hãm trên phương tiện đường sắt - Phần 3: Đĩa hãm, tính năng của đĩa và liên kết ma sát, phân loại</w:t>
      </w:r>
    </w:p>
    <w:p>
      <w:r>
        <w:t>13. TCVN 13896:2023</w:t>
      </w:r>
    </w:p>
    <w:p>
      <w:r>
        <w:t>Ứng dụng đường sắt - Hệ thống hãm - Thiết bị chuyển đổi rỗng - tải</w:t>
      </w:r>
    </w:p>
    <w:p>
      <w:r>
        <w:t>14. TCVN 13897:2023</w:t>
      </w:r>
    </w:p>
    <w:p>
      <w:r>
        <w:t>Ứng dụng đường sắt - Hệ thống cảnh báo hành khách - Các yêu cầu của hệ thống</w:t>
      </w:r>
    </w:p>
    <w:p>
      <w:r>
        <w:t>15. TCVN 13898:2023</w:t>
      </w:r>
    </w:p>
    <w:p>
      <w:r>
        <w:t>Ứng dụng đường sắt - Hệ thống cửa thân xe</w:t>
      </w:r>
    </w:p>
    <w:p>
      <w:r>
        <w:t>Điều 2.  Quyết định này có hiệu lực thi hành kể từ ngày ký.</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Huỳnh Thành Đạt (để b/c);</w:t>
      </w:r>
    </w:p>
    <w:p>
      <w:r>
        <w:t>- Bộ GTVT;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