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bãi bỏ các văn bản quy phạm pháp luật của Ủy ban nhân dân tỉnh Lâm Đồng ban hành thuộc lĩnh vực quản lý Nhà nước của Công an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30/2024/QĐ-UBND</w:t>
      </w:r>
    </w:p>
    <w:p>
      <w:r>
        <w:t>Lâm Đồng, ngày 30 tháng 9 năm 2024</w:t>
      </w:r>
    </w:p>
    <w:p>
      <w:r>
        <w:t>QUYẾT ĐỊNH</w:t>
      </w:r>
    </w:p>
    <w:p>
      <w:r>
        <w:t>BÃI BỎ CÁC VĂN BẢN QUY PHẠM PHÁP LUẬT CỦA ỦY BAN NHÂN DÂN TỈNH LÂM ĐỒNG BAN HÀNH THUỘC LĨNH VỰC QUẢN LÝ NHÀ NƯỚC CỦA CÔNG AN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ma túy ngày 30 tháng 3 năm 2021;</w:t>
      </w:r>
    </w:p>
    <w:p>
      <w:r>
        <w:t>Căn cứ Luật Phòng cháy và chữa cháy ngày 29 tháng 6 năm 2001; Luật Sửa đổi, bổ sung một số điều của Luật Phòng cháy và chữa cháy ngày 22 tháng 11 năm 2013;</w:t>
      </w:r>
    </w:p>
    <w:p>
      <w:r>
        <w:t>Căn cứ Luật Phòng, chống khủng bố ngày 12 tháng 6 năm 2013;</w:t>
      </w:r>
    </w:p>
    <w:p>
      <w:r>
        <w:t>Căn cứ Nghị định số 114/2018/NĐ-CP ngày 04 tháng 9 năm 2018 của Chính phủ về quản lý an toàn đập, hồ chứa nước;</w:t>
      </w:r>
    </w:p>
    <w:p>
      <w:r>
        <w:t>Căn cứ Nghị định số 105/2021/NĐ-CP ngày 04 tháng 12 năm 2021 của Chính phủ quy định chi tiết và hướng dẫn thi hành một số điều của Luật Phòng, chống ma túy;</w:t>
      </w:r>
    </w:p>
    <w:p>
      <w:r>
        <w:t>Căn cứ Thông tư số 09/2019/TT-BCT ngày 08 tháng 7 năm 2019 của Bộ trưởng Bộ Công Thương quy định về quản lý an toàn đập, hồ chứa thủy điện;</w:t>
      </w:r>
    </w:p>
    <w:p>
      <w:r>
        <w:t>Theo đề nghị của Công an tỉnh Lâm Đồng.</w:t>
      </w:r>
    </w:p>
    <w:p>
      <w:r>
        <w:t>QUYẾT ĐỊNH:</w:t>
      </w:r>
    </w:p>
    <w:p>
      <w:r>
        <w:t>Điều 1.  Bãi bỏ toàn bộ các văn bản quy phạm pháp luật</w:t>
      </w:r>
    </w:p>
    <w:p>
      <w:r>
        <w:t>1. Quyết định số 143/QĐ-UB ngày 05 tháng 4 năm 1982 của Ủy ban nhân dân tỉnh Lâm Đồng về việc ban hành bản quy chế bảo vệ đập và hồ Đa Nhim.</w:t>
      </w:r>
    </w:p>
    <w:p>
      <w:r>
        <w:t>2. Chỉ thị số 48/1998/CT-UB ngày 28 tháng 10 năm 1998 của Ủy ban nhân dân tỉnh Lâm Đồng về việc vận động toàn dân tham gia phòng chống tệ nạn ma túy và các hành vi vi phạm pháp luật trong học sinh - sinh viên.</w:t>
      </w:r>
    </w:p>
    <w:p>
      <w:r>
        <w:t>3. Chỉ thị số 06/2003/CT-UB ngày 18 tháng 3 năm 2003 của Ủy ban nhân dân tỉnh Lâm Đồng về việc tăng cường công tác phòng cháy, chữa cháy.</w:t>
      </w:r>
    </w:p>
    <w:p>
      <w:r>
        <w:t>4. Chỉ thị số 03/2008/CT-UBND ngày 14 tháng 02 năm 2008 của Ủy ban nhân dân tỉnh Lâm Đồng về công tác phòng, chống khủng bố trong tình hình mới.</w:t>
      </w:r>
    </w:p>
    <w:p>
      <w:r>
        <w:t>Điều 2.  Điều khoản thi hành</w:t>
      </w:r>
    </w:p>
    <w:p>
      <w:r>
        <w:t>1. Quyết định này có hiệu lực từ ngày 10 tháng 10 năm 2024.</w:t>
      </w:r>
    </w:p>
    <w:p>
      <w:r>
        <w:t>2. Chánh Văn phòng Ủy ban nhân dân tỉnh; Giám đốc Công an tỉnh; Giám đốc/Thủ trưởng các sở, ban, ngành thuộc tỉnh; Chủ tịch Ủy ban nhân dân các huyện, thành phố và các cơ quan, tổ chức, cá nhân có liên quan chịu trách nhiệm thi hành Quyết định này./.</w:t>
      </w:r>
    </w:p>
    <w:p>
      <w:r>
        <w:t>TM. ỦY BAN NHÂN DÂN</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