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2932/QĐ-BTC năm 2024 công bố công khai quyết toán ngân sách năm 2023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2932/QĐ-BTC</w:t>
      </w:r>
    </w:p>
    <w:p>
      <w:r>
        <w:t>Hà Nội, ngày 12 tháng 12 năm 2024</w:t>
      </w:r>
    </w:p>
    <w:p>
      <w:r>
        <w:t>QUYẾT ĐỊNH</w:t>
      </w:r>
    </w:p>
    <w:p>
      <w:r>
        <w:t>VỀ VIỆC CÔNG BỐ CÔNG KHAI QUYẾT TOÁN NGÂN SÁCH NĂM 2023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trưởng Bộ Tài chính hướng dẫn về công khai ngân sách đối với đơn vị dự toán ngân sách, tổ chức được ngân sách nhà nước hỗ trợ;</w:t>
      </w:r>
    </w:p>
    <w:p>
      <w:r>
        <w:t>Căn cứ Thông báo số 1055/TB-BTC ngày 25/11/2024 của Bộ Tài chính thông báo thẩm định số liệu quyết toán ngân sách năm 2023 (nguồn vốn vay và viện trợ không hoàn lại của nước ngoài);</w:t>
      </w:r>
    </w:p>
    <w:p>
      <w:r>
        <w:t>Theo đề nghị của Cục trưởng Cục Kế hoạch - Tài chính.</w:t>
      </w:r>
    </w:p>
    <w:p>
      <w:r>
        <w:t>QUYẾT ĐỊNH:</w:t>
      </w:r>
    </w:p>
    <w:p>
      <w:r>
        <w:t>Điều 1.  Công bố công khai số liệu quyết toán ngân sách năm 2023 của Bộ Tài chính theo phụ lục đính kèm.</w:t>
      </w:r>
    </w:p>
    <w:p>
      <w:r>
        <w:t>Điều 2.  Quyết định này có hiệu lực kể từ ngày ký.</w:t>
      </w:r>
    </w:p>
    <w:p>
      <w:r>
        <w:t>Điều 3.  Cục trưởng Cục Kế hoạch - Tài chính, Chánh Văn phòng Bộ Tài chính và Thủ trưởng các đơn vị có liên quan chịu trách nhiệm tổ chức thực hiện Quyết định này./.</w:t>
      </w:r>
    </w:p>
    <w:p>
      <w:r>
        <w:t>Nơi nhận:</w:t>
      </w:r>
    </w:p>
    <w:p>
      <w:r>
        <w:t>- Như Điều 3;</w:t>
      </w:r>
    </w:p>
    <w:p>
      <w:r>
        <w:t>- Bộ Tài chính (các Cục/Vụ: QLN, HCSN, NSNN);</w:t>
      </w:r>
    </w:p>
    <w:p>
      <w:r>
        <w:t>- Cục THTK  (để công khai);</w:t>
      </w:r>
    </w:p>
    <w:p>
      <w:r>
        <w:t>- KBNN; TCT;</w:t>
      </w:r>
    </w:p>
    <w:p>
      <w:r>
        <w:t>- Lưu: VT, KHTC.</w:t>
      </w:r>
    </w:p>
    <w:p>
      <w:r>
        <w:t>KT. BỘ TRƯỞNG</w:t>
      </w:r>
    </w:p>
    <w:p>
      <w:r>
        <w:t>THỨ TRƯỞNG</w:t>
      </w:r>
    </w:p>
    <w:p>
      <w:r>
        <w:t>Nguyễn Đức Chi</w:t>
      </w:r>
    </w:p>
    <w:p>
      <w:r>
        <w:t>Chương: 018</w:t>
      </w:r>
    </w:p>
    <w:p>
      <w:r>
        <w:t>QUYẾT TOÁN THU - CHI NGÂN SÁCH NHÀ NƯỚC NĂM 2023</w:t>
      </w:r>
    </w:p>
    <w:p>
      <w:r>
        <w:t>(Kèm theo Quyết định số 2932/QĐ-BTC ngày 12/12/2024 của Bộ Tài chính)</w:t>
      </w:r>
    </w:p>
    <w:p>
      <w:r>
        <w:t>Đơn vị tính: Triệu đồng</w:t>
      </w:r>
    </w:p>
    <w:p>
      <w:r>
        <w:t>Số TT</w:t>
      </w:r>
    </w:p>
    <w:p>
      <w:r>
        <w:t>Nội dung</w:t>
      </w:r>
    </w:p>
    <w:p>
      <w:r>
        <w:t>Tổng số liệu báo cáo quyết toán</w:t>
      </w:r>
    </w:p>
    <w:p>
      <w:r>
        <w:t>Tổng số liệu quyết toán được duyệt</w:t>
      </w:r>
    </w:p>
    <w:p>
      <w:r>
        <w:t>Chênh lệch</w:t>
      </w:r>
    </w:p>
    <w:p>
      <w:r>
        <w:t>Số quyết toán được duyệt chi tiết từng đơn vị trực thuộc</w:t>
      </w:r>
    </w:p>
    <w:p>
      <w:r>
        <w:t>Tổng cục Thuế</w:t>
      </w:r>
    </w:p>
    <w:p>
      <w:r>
        <w:t>1</w:t>
      </w:r>
    </w:p>
    <w:p>
      <w:r>
        <w:t>2</w:t>
      </w:r>
    </w:p>
    <w:p>
      <w:r>
        <w:t>3</w:t>
      </w:r>
    </w:p>
    <w:p>
      <w:r>
        <w:t>4</w:t>
      </w:r>
    </w:p>
    <w:p>
      <w:r>
        <w:t>5=4-3</w:t>
      </w:r>
    </w:p>
    <w:p>
      <w:r>
        <w:t>6</w:t>
      </w:r>
    </w:p>
    <w:p>
      <w:r>
        <w:t>A</w:t>
      </w:r>
    </w:p>
    <w:p>
      <w:r>
        <w:t>Quyết toán thu, chi, nộp ngân sách phí, lệ phí</w:t>
      </w:r>
    </w:p>
    <w:p>
      <w:r>
        <w:t>0</w:t>
      </w:r>
    </w:p>
    <w:p>
      <w:r>
        <w:t>0</w:t>
      </w:r>
    </w:p>
    <w:p>
      <w:r>
        <w:t>0</w:t>
      </w:r>
    </w:p>
    <w:p>
      <w:r>
        <w:t>0</w:t>
      </w:r>
    </w:p>
    <w:p>
      <w:r>
        <w:t>B</w:t>
      </w:r>
    </w:p>
    <w:p>
      <w:r>
        <w:t>Quyết toán chi ngân sách nhà nước</w:t>
      </w:r>
    </w:p>
    <w:p>
      <w:r>
        <w:t>17.129</w:t>
      </w:r>
    </w:p>
    <w:p>
      <w:r>
        <w:t>17.129</w:t>
      </w:r>
    </w:p>
    <w:p>
      <w:r>
        <w:t>0</w:t>
      </w:r>
    </w:p>
    <w:p>
      <w:r>
        <w:t>17.129</w:t>
      </w:r>
    </w:p>
    <w:p>
      <w:r>
        <w:t>I</w:t>
      </w:r>
    </w:p>
    <w:p>
      <w:r>
        <w:t>Nguồn ngân sách trong nước</w:t>
      </w:r>
    </w:p>
    <w:p>
      <w:r>
        <w:t>17.129</w:t>
      </w:r>
    </w:p>
    <w:p>
      <w:r>
        <w:t>17.129</w:t>
      </w:r>
    </w:p>
    <w:p>
      <w:r>
        <w:t>0</w:t>
      </w:r>
    </w:p>
    <w:p>
      <w:r>
        <w:t>17.129</w:t>
      </w:r>
    </w:p>
    <w:p>
      <w:r>
        <w:t>II</w:t>
      </w:r>
    </w:p>
    <w:p>
      <w:r>
        <w:t>Nguồn vốn viện trợ</w:t>
      </w:r>
    </w:p>
    <w:p>
      <w:r>
        <w:t>17.129</w:t>
      </w:r>
    </w:p>
    <w:p>
      <w:r>
        <w:t>17.129</w:t>
      </w:r>
    </w:p>
    <w:p>
      <w:r>
        <w:t>0</w:t>
      </w:r>
    </w:p>
    <w:p>
      <w:r>
        <w:t>17.129</w:t>
      </w:r>
    </w:p>
    <w:p>
      <w:r>
        <w:t>1</w:t>
      </w:r>
    </w:p>
    <w:p>
      <w:r>
        <w:t>Chi quản lý hành chính</w:t>
      </w:r>
    </w:p>
    <w:p>
      <w:r>
        <w:t>1.1</w:t>
      </w:r>
    </w:p>
    <w:p>
      <w:r>
        <w:t>Kinh phí thực hiện chế độ tự chủ</w:t>
      </w:r>
    </w:p>
    <w:p>
      <w:r>
        <w:t>0</w:t>
      </w:r>
    </w:p>
    <w:p>
      <w:r>
        <w:t>0</w:t>
      </w:r>
    </w:p>
    <w:p>
      <w:r>
        <w:t>0</w:t>
      </w:r>
    </w:p>
    <w:p>
      <w:r>
        <w:t>0</w:t>
      </w:r>
    </w:p>
    <w:p>
      <w:r>
        <w:t>1.2</w:t>
      </w:r>
    </w:p>
    <w:p>
      <w:r>
        <w:t>Kinh phí không thực hiện chế độ tự chủ (chi hoạt động dự án Hỗ trợ hiện đại hóa hệ thống thuế)</w:t>
      </w:r>
    </w:p>
    <w:p>
      <w:r>
        <w:t>17.129</w:t>
      </w:r>
    </w:p>
    <w:p>
      <w:r>
        <w:t>17.129</w:t>
      </w:r>
    </w:p>
    <w:p>
      <w:r>
        <w:t>0</w:t>
      </w:r>
    </w:p>
    <w:p>
      <w:r>
        <w:t>17.129</w:t>
      </w:r>
    </w:p>
    <w:p>
      <w:r>
        <w:t>III</w:t>
      </w:r>
    </w:p>
    <w:p>
      <w:r>
        <w:t>Nguồn vay nợ nước ngoài</w:t>
      </w:r>
    </w:p>
    <w:p>
      <w:r>
        <w:t>THUYẾT MINH QUYẾT TOÁN NGÂN SÁCH NHÀ NƯỚC NĂM 2023 CỦA BỘ TÀI CHÍNH</w:t>
      </w:r>
    </w:p>
    <w:p>
      <w:r>
        <w:t>(Kèm theo Quyết định số 2932/QĐ-BTC ngày 12/12/2024 của Bộ Tài chính)</w:t>
      </w:r>
    </w:p>
    <w:p>
      <w:r>
        <w:t>Căn cứ Thông tư số 137/2017/TT-BTC ngày 25/12/2017 của Bộ trưởng Bộ Tài chính quy định xét duyệt, thẩm định, thông báo và tổng hợp quyết toán năm; Báo cáo quyết toán ngân sách nhà nước năm 2023 của Bộ Tài chính (cấp I), Bộ Tài chính (quản lý nhà nước) đã thẩm định và thông báo thẩm định số liệu quyết toán ngân sách năm 2023 đối với nguồn vốn vay và viện trợ không hoàn lại của nước ngoài đối với Bộ Tài chính (cấp I) (đơn vị tính là triệu đồng và đã làm tròn số) như sau:</w:t>
      </w:r>
    </w:p>
    <w:p>
      <w:r>
        <w:t>Số liệu quyết toán:</w:t>
      </w:r>
    </w:p>
    <w:p>
      <w:r>
        <w:t>- Số dư kinh phí năm 2022 chuyển sang năm 2023: 11.169 triệu đồng.</w:t>
      </w:r>
    </w:p>
    <w:p>
      <w:r>
        <w:t>- Dự toán được giao trong năm: 44.920 triệu đồng.</w:t>
      </w:r>
    </w:p>
    <w:p>
      <w:r>
        <w:t>- Kinh phí thực nhận: 5.986 triệu đồng (Số ghi thu, ghi chi tạm ứng 6.168 triệu đồng, kinh phí giảm 182 triệu đồng).</w:t>
      </w:r>
    </w:p>
    <w:p>
      <w:r>
        <w:t>- Kinh phí quyết toán: 17.129 triệu đồng.</w:t>
      </w:r>
    </w:p>
    <w:p>
      <w:r>
        <w:t>- Số dư kinh phí chuyển sang năm sau quyết toán: 26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