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phân cấp thẩm quyền trang bị máy móc, thiết bị phục vụ hoạt động chung của cơ quan, tổ chức, đơn vị và máy móc, thiết bị gắn với nhà, vật kiến trúc, công trình xây dựng tại các cơ quan, tổ chức, đơn vị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29/2025/QĐ-UBND</w:t>
      </w:r>
    </w:p>
    <w:p>
      <w:r>
        <w:t>Gia Lai, ngày 13 tháng 10 năm 2025</w:t>
      </w:r>
    </w:p>
    <w:p>
      <w:r>
        <w:t>QUYẾT ĐỊNH</w:t>
      </w:r>
    </w:p>
    <w:p>
      <w:r>
        <w:t>PHÂN CẤP THẨM QUYỀN TRANG BỊ MÁY MÓC, THIẾT BỊ PHỤC VỤ HOẠT ĐỘNG CHUNG CỦA CƠ QUAN, TỔ CHỨC, ĐƠN VỊ VÀ MÁY MÓC, THIẾT BỊ GẮN VỚI NHÀ, VẬT KIẾN TRÚC, CÔNG TRÌNH XÂY DỰNG TẠI CÁC CƠ QUAN, TỔ CHỨC, ĐƠN VỊ THUỘC PHẠM VI QUẢN LÝ CỦA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đã được sửa đổi, bổ sung một số điều theo Luật số 64/2020/QH14, Luật số 07/2022/QH15, Luật số 24/2023/QH15, Luật số 31/2024/QH15, Luật số 43/2024/QH15, Luật số 56/2024/QH15 và Luật số 90/2025/QH15;</w:t>
      </w:r>
    </w:p>
    <w:p>
      <w:r>
        <w:t>Căn cứ Quyết định số 15/2025/QĐ-TTg của Thủ tướng Chính phủ quy định tiêu chuẩn, định mức sử dụng máy móc, thiết bị;</w:t>
      </w:r>
    </w:p>
    <w:p>
      <w:r>
        <w:t>Theo đề nghị của Giám đốc Sở Tài chính và ý kiến thống nhất của các Thành viên Ban Thường vụ Đảng ủy UBND tỉnh tại Phiếu lấy ý kiến ngày 08 tháng 10 năm 2025;</w:t>
      </w:r>
    </w:p>
    <w:p>
      <w:r>
        <w:t>Ủy ban nhân dân ban hành Quyết định phân cấp thẩm quyền trang bị máy móc, thiết bị phục vụ hoạt động chung của cơ quan, tổ chức, đơn vị và máy móc, thiết bị gắn với nhà, vật kiến trúc, công trình xây dựng tại các cơ quan, tổ chức, đơn vị thuộc phạm vi quản lý của tỉnh Gia Lai.</w:t>
      </w:r>
    </w:p>
    <w:p>
      <w:r>
        <w:t>Điều 1. Phạm vi điều chỉnh</w:t>
      </w:r>
    </w:p>
    <w:p>
      <w:r>
        <w:t>Quyết định này phân cấp thẩm quyền trang bị máy móc, thiết bị phục vụ hoạt động chung của cơ quan, tổ chức, đơn vị và máy móc, thiết bị gắn với nhà, vật kiến trúc, công trình xây dựng tại các cơ quan, tổ chức, đơn vị thuộc phạm vi quản lý của tỉnh Gia Lai ( trừ các cơ quan, đơn vị của Đảng ở địa phương và đơn vị sự nghiệp công lập tự bảo đảm chi thường xuyên và chi đầu tư ) theo quy định tại khoản 3 Điều 5 Quyết định số 15/2025/QĐ-TTg ngày 04/6/2025 của Thủ tướng Chính phủ quy định tiêu chuẩn, định mức sử dụng máy móc, thiết bị .</w:t>
      </w:r>
    </w:p>
    <w:p>
      <w:r>
        <w:t>Điều 2. Đối tượng áp dụng</w:t>
      </w:r>
    </w:p>
    <w:p>
      <w:r>
        <w:t>1. Đối tượng áp dụng của Quyết định này gồm: Cơ quan nhà nước, đơn vị sự nghiệp công lập, ban quản lý dự án sử dụng vốn nhà nước (sau đây gọi là cơ quan, tổ chức, đơn vị) thuộc phạm vi quản lý của tỉnh Gia Lai.</w:t>
      </w:r>
    </w:p>
    <w:p>
      <w:r>
        <w:t>2. Các cơ quan, đơn vị của Đảng ở địa phương và đơn vị sự nghiệp công lập tự bảo đảm chi thường xuyên và chi đầu tư không thuộc đối tượng áp dụng của Quyết định này.</w:t>
      </w:r>
    </w:p>
    <w:p>
      <w:r>
        <w:t>Điều 3. Nội dung phân cấp</w:t>
      </w:r>
    </w:p>
    <w:p>
      <w:r>
        <w:t>Cơ quan, tổ chức, đơn vị quyết định việc trang bị máy móc, thiết bị phục vụ hoạt động chung của cơ quan, tổ chức, đơn vị và máy móc, thiết bị gắn với nhà, vật kiến trúc, công trình xây dựng thuộc phạm vi quản lý theo tiêu chuẩn, định mức sử dụng máy móc, thiết bị quy định tại Quyết định số 15/2025/QĐ-TTg của Thủ tướng Chính phủ.</w:t>
      </w:r>
    </w:p>
    <w:p>
      <w:r>
        <w:t>Điều 4. Tổ chức thực hiện</w:t>
      </w:r>
    </w:p>
    <w:p>
      <w:r>
        <w:t>1. Cơ quan, tổ chức, đơn vị được phân cấp thẩm quyền quyết định tại Điều 3 Quyết định này quyết định việc trang bị máy móc, thiết bị trên cơ sở chức năng, nhiệm vụ, nhu cầu sử dụng, thiết kế xây dựng trụ sở làm việc, cơ sở hoạt động sự nghiệp và nguồn kinh phí được phép sử dụng của cơ quan, tổ chức, đơn vị; chịu trách nhiệm trước pháp luật, trước Ủy ban nhân dân tỉnh về nội dung quyết định.</w:t>
      </w:r>
    </w:p>
    <w:p>
      <w:r>
        <w:t>2. Giao Sở Tài chính chủ trì, phối hợp với các cơ quan, tổ chức, đơn vị có liên quan hướng dẫn kiểm tra việc thực hiện nội dung phân cấp, bảo đảm hiệu quả, đúng quy định của pháp luật.</w:t>
      </w:r>
    </w:p>
    <w:p>
      <w:r>
        <w:t>Điều 5. Điều khoản thi hành</w:t>
      </w:r>
    </w:p>
    <w:p>
      <w:r>
        <w:t>1. Quyết định này có hiệu lực kể từ ngày 25 tháng 10 năm 2025.</w:t>
      </w:r>
    </w:p>
    <w:p>
      <w:r>
        <w:t>2. Chánh Văn phòng Ủy ban nhân dân tỉnh; Giám đốc các Sở: Tài chính, Tư pháp; Thủ trưởng các Sở, ban, ngành thuộc tỉnh; Chủ tịch Ủy ban nhân dân các xã, phường và các cơ quan, tổ chức, đơn vị có liên quan chịu trách nhiệm thi hành Quyết định này./.</w:t>
      </w:r>
    </w:p>
    <w:p>
      <w:r>
        <w:t>Nơi nhận:</w:t>
      </w:r>
    </w:p>
    <w:p>
      <w:r>
        <w:t>- Như Điều 5;</w:t>
      </w:r>
    </w:p>
    <w:p>
      <w:r>
        <w:t>- Bộ Tài chính;</w:t>
      </w:r>
    </w:p>
    <w:p>
      <w:r>
        <w:t>- Cục KTVB&amp;QLXLVPHC-Bộ Tư pháp;</w:t>
      </w:r>
    </w:p>
    <w:p>
      <w:r>
        <w:t>- Thường trực Tỉnh ủy;</w:t>
      </w:r>
    </w:p>
    <w:p>
      <w:r>
        <w:t>- Thường trực HĐND tỉnh;</w:t>
      </w:r>
    </w:p>
    <w:p>
      <w:r>
        <w:t>- Ủy ban MTTQVN tỉnh;</w:t>
      </w:r>
    </w:p>
    <w:p>
      <w:r>
        <w:t>- Đoàn ĐB QH tỉnh;</w:t>
      </w:r>
    </w:p>
    <w:p>
      <w:r>
        <w:t>- CT, các PCT UBND tỉnh;</w:t>
      </w:r>
    </w:p>
    <w:p>
      <w:r>
        <w:t>- Lãnh đạo VP + CV VPUBND tỉnh;</w:t>
      </w:r>
    </w:p>
    <w:p>
      <w:r>
        <w:t>- TT Phục vụ hành chính công tỉnh;</w:t>
      </w:r>
    </w:p>
    <w:p>
      <w:r>
        <w:t>- Lưu: VT, T4.</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