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2845/QĐ-UBND năm 2023 giao dự toán thu, chi ngân sách nhà nước năm 2024 cho các huyện, thành phố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2845/QĐ-UBND</w:t>
      </w:r>
    </w:p>
    <w:p>
      <w:r>
        <w:t>Vĩnh Phúc, ngày 21 tháng 12 năm 2023</w:t>
      </w:r>
    </w:p>
    <w:p>
      <w:r>
        <w:t>QUYẾT ĐỊNH</w:t>
      </w:r>
    </w:p>
    <w:p>
      <w:r>
        <w:t>VỀ VIỆC GIAO DỰ TOÁN THU, CHI NGÂN SÁCH NHÀ NƯỚC NĂM 2024 CHO CÁC HUYỆN, THÀNH PHỐ</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1600/QĐ-TTg ngày 10 tháng 12 năm 2023 của Thủ tướng Chính phủ về việc giao dự toán ngân sách nhà nước năm 2024;</w:t>
      </w:r>
    </w:p>
    <w:p>
      <w:r>
        <w:t>Căn cứ Quyết định số 1602/QĐ-TTg ngày 10 tháng 12 năm 2023 của Thủ tướng Chính phủ về việc giao chi tiết dự toán ngân sách nhà nước năm 2024;</w:t>
      </w:r>
    </w:p>
    <w:p>
      <w:r>
        <w:t>Căn cứ Nghị quyết số 57/NQ-HĐND ngày 15 tháng 12 năm 2023 của Hội đồng nhân dân tỉnh về dự toán ngân sách tỉnh Vĩnh Phúc năm 2024;</w:t>
      </w:r>
    </w:p>
    <w:p>
      <w:r>
        <w:t>Căn cứ Nghị quyết số 58/NQ-HĐND ngày 15 tháng 12 năm 2023 của Hội đồng nhân dân tỉnh về phân bổ ngân sách cấp tỉnh năm 2024;</w:t>
      </w:r>
    </w:p>
    <w:p>
      <w:r>
        <w:t>Căn cứ Quyết định số 2794/QĐ-UBND ngày 18 tháng 12 năm 2023 của Ủy ban nhân dân tỉnh về việc giao dự toán thu, chi ngân sách nhà nước năm 2024;</w:t>
      </w:r>
    </w:p>
    <w:p>
      <w:r>
        <w:t>Theo đề nghị của Giám đốc Sở Tài chính.</w:t>
      </w:r>
    </w:p>
    <w:p>
      <w:r>
        <w:t>QUYẾT ĐỊNH:</w:t>
      </w:r>
    </w:p>
    <w:p>
      <w:r>
        <w:t>Điều 1.    Giao Ủy ban nhân dân các huyện, thành phố dự toán thu ngân sách nhà nước trên địa bàn, dự toán chi ngân sách địa phương năm 2024  (Chi tiết theo các biểu đính kèm).</w:t>
      </w:r>
    </w:p>
    <w:p>
      <w:r>
        <w:t>Điều 2.    Căn cứ dự toán thu, chi ngân sách nhà nước năm 2024 được giao, đề nghị Ủy ban nhân dân các huyện, thành phố sắp xếp các nhiệm vụ chi, phân bổ, giao dự toán thu, chi ngân sách nhà nước, đảm bảo:</w:t>
      </w:r>
    </w:p>
    <w:p>
      <w:r>
        <w:t>1. Tiếp tục thực hiện cơ chế tạo nguồn để cải cách tiền lương trong năm 2024 từ một phần nguồn thu được để lại theo chế độ của các cơ quan, đơn vị; tiết kiệm 10% chi thường xuyên (trừ các khoản tiền lương, phụ cấp theo lương, các khoản có tính chất lương và các khoản chi cho con người theo chế độ); 50% tăng thu ngân sách địa phương (không kể thu tiền sử dụng đất, xổ số kiến thiết, các khoản loại trừ khi tính tăng thu dành để thực hiện cải cách tiền lương) dự toán 2024 so với dự toán năm 2023; nguồn thực hiện cải cách tiền lương đến hết năm 2023 còn dư chuyển sang (nếu có). Đồng thời dành 70% nguồn tăng thu thực hiện của ngân sách địa phương so với dự toán năm 2023 (không kể thu tiền sử dụng đất; thu từ xử lý tài sản công tại cơ quan, tổ chức, đơn vị được cơ quan có thẩm quyền quyết định sử dụng để chi đầu tư theo quy định; phí bảo vệ môi trường đối với khai thác khoáng sản; thu từ quỹ đất công ích, thu hoa lợi, công sản tại xã; thu tiền cho thuê, cho thuê mua, bán nhà thuộc sở hữu nhà nước và khoản thu phí bảo vệ môi trường đối với nước thải) để tạo nguồn cải cách tiền lương trong năm 2024.</w:t>
      </w:r>
    </w:p>
    <w:p>
      <w:r>
        <w:t>Ngân sách tỉnh hỗ trợ một phần tiền lương tăng thêm cho một số huyện, thành phố ngân sách khó khăn không cân đối được nguồn theo quy định.</w:t>
      </w:r>
    </w:p>
    <w:p>
      <w:r>
        <w:t>2. Chủ động bố trí ngân sách địa phương, nguồn kinh phí ngân sách tỉnh bổ sung để thực hiện các chế độ, chính sách an sinh xã hội do Trung ương ban hành theo quy định. Căn cứ kết quả thực hiện, UBND các huyện, thành phố có báo cáo gửi về Sở Tài chính để trình cấp có thẩm quyền bố trí dự toán ngân sách năm sau để các địa phương có nguồn triển khai thực hiện</w:t>
      </w:r>
    </w:p>
    <w:p>
      <w:r>
        <w:t>3. Thực hiện quản lý các khoản chi theo đúng dự toán đã được phê duyệt, chống thất thoát, lãng phí, tham nhũng; triệt để tiết kiệm chi thường xuyên, nhất là các khoản chi tổ chức lễ hội, hội nghị, hội thảo, chi phí công tác trong và ngoài nước; ưu tiên các nhiệm vụ chính trị quan trọng, bảo đảm nguồn lực thực hiện chính sách an sinh xã hội.</w:t>
      </w:r>
    </w:p>
    <w:p>
      <w:r>
        <w:t>Hạn chế tối đa việc đề xuất ứng trước dự toán. Rà soát, quản lý chặt chẽ các khoản chi chuyển nguồn, chỉ chuyển nguồn đối với một số khoản chi theo đúng quy định của Luật Ngân sách nhà nước và các văn bản hướng dẫn thi hành Luật Ngân sách nhà nước</w:t>
      </w:r>
    </w:p>
    <w:p>
      <w:r>
        <w:t>Điều 3.    Ủy ban nhân dân các huyện, thành phố trình Hội đồng nhân dân cùng cấp quyết định dự toán thu, chi ngân sách nhà nước năm 2024. Chậm nhất là 05 ngày làm việc, kể từ ngày Hội đồng nhân dân quyết định dự toán ngân sách, Ủy ban nhân dân huyện, thành phố báo cáo Sở Tài chính về dự toán ngân sách đã được Hội đồng nhân dân cấp huyện quyết định.</w:t>
      </w:r>
    </w:p>
    <w:p>
      <w:r>
        <w:t>Điều 4.    Quyết định này có hiệu lực thi hành kể từ ngày ký và áp dụng cho năm ngân sách 2024.</w:t>
      </w:r>
    </w:p>
    <w:p>
      <w:r>
        <w:t>Chánh văn phòng UBND tỉnh; Giám đốc Sở Tài chính; Giám đốc Kho bạc nhà nước tỉnh; Cục trưởng Cục thuế tỉnh; Chủ tịch UBND các huyện, thành phố và Thủ trưởng các đơn vị liên quan căn cứ Quyết định thi hành./.</w:t>
      </w:r>
    </w:p>
    <w:p>
      <w:r>
        <w:t>TM. ỦY BAN NHÂN DÂN</w:t>
      </w:r>
    </w:p>
    <w:p>
      <w:r>
        <w:t>KT. CHỦ TỊCH</w:t>
      </w:r>
    </w:p>
    <w:p>
      <w:r>
        <w:t>PHÓ CHỦ TỊCH</w:t>
      </w:r>
    </w:p>
    <w:p>
      <w:r>
        <w:t>Vũ Việt Văn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