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2830/QĐ-UBND năm 2024 phê duyệt Quy trình nội bộ giải quyết thủ tục hành chính thuộc thẩm quyền tiếp nhận và giải quyết của Sở Công Thương; Ủy ban nhân dân cấp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2830/QĐ-UBND</w:t>
      </w:r>
    </w:p>
    <w:p>
      <w:r>
        <w:t>Cần Thơ, ngày 11 tháng 12 năm 2024</w:t>
      </w:r>
    </w:p>
    <w:p>
      <w:r>
        <w:t>QUYẾT ĐỊNH</w:t>
      </w:r>
    </w:p>
    <w:p>
      <w:r>
        <w:t>PHÊ DUYỆT QUY TRÌNH NỘI BỘ GIẢI QUYẾT THỦ TỤC HÀNH CHÍNH THUỘC THẨM QUYỀN TIẾP NHẬN VÀ GIẢI QUYẾT CỦA SỞ CÔNG THƯƠNG;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Quyết định số 2404/QĐ-UBND ngày 29 tháng 10 năm 2024 của Ủy ban nhân dân thành phố về việc phê duyệt phương án ủy quyền giải quyết thủ tục hành chính thuộc phạm vi quản lý của Ủy ban nhân dân thành phố.</w:t>
      </w:r>
    </w:p>
    <w:p>
      <w:r>
        <w:t>Theo đề nghị của Giám đốc Sở Công Thương.</w:t>
      </w:r>
    </w:p>
    <w:p>
      <w:r>
        <w:t>QUYẾT ĐỊNH:</w:t>
      </w:r>
    </w:p>
    <w:p>
      <w:r>
        <w:t>Điều 1.  Phê duyệt quy trình nội bộ giải quyết thủ tục hành chính thuộc thẩm quyền tiếp nhận và giải quyết của Sở Công Thương; Ủy ban nhân dân cấp huyện (kèm Danh mục quy trình).</w:t>
      </w:r>
    </w:p>
    <w:p>
      <w:r>
        <w:t>Điều 2.</w:t>
      </w:r>
    </w:p>
    <w:p>
      <w:r>
        <w:t>1. Giao Giám đốc Sở Công Thương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Công Thương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Công Thương, Chủ tịch Ủy ban nhân dân cấp huyện,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CÔNG THƯƠNG; ỦY BAN NHÂN DÂN CẤP HUYỆN</w:t>
      </w:r>
    </w:p>
    <w:p>
      <w:r>
        <w:t>(Kèm theo Quyết định số: 2830/QĐ-UBND ngày 11 tháng 12 năm 2024 của Chủ tịch Ủy ban nhân dân thành phố Cần Thơ)</w:t>
      </w:r>
    </w:p>
    <w:p>
      <w:r>
        <w:t>TT</w:t>
      </w:r>
    </w:p>
    <w:p>
      <w:r>
        <w:t>Tên quy trình nội bộ</w:t>
      </w:r>
    </w:p>
    <w:p>
      <w:r>
        <w:t>I</w:t>
      </w:r>
    </w:p>
    <w:p>
      <w:r>
        <w:t>Thủ tục hành chính cấp thành phố</w:t>
      </w:r>
    </w:p>
    <w:p>
      <w:r>
        <w:t>1</w:t>
      </w:r>
    </w:p>
    <w:p>
      <w:r>
        <w:t>Cấp Giấy phép thành lập Văn phòng đại diện của thương nhân nước ngoài tại Việt Nam</w:t>
      </w:r>
    </w:p>
    <w:p>
      <w:r>
        <w:t>2</w:t>
      </w:r>
    </w:p>
    <w:p>
      <w:r>
        <w:t>Cấp lại Giấy phép thành lập Văn phòng đại diện của thương nhân nước ngoài tại Việt Nam</w:t>
      </w:r>
    </w:p>
    <w:p>
      <w:r>
        <w:t>3</w:t>
      </w:r>
    </w:p>
    <w:p>
      <w:r>
        <w:t>Điều chỉnh Giấy phép thành lập Văn phòng đại diện của thương nhân nước ngoài tại Việt Nam</w:t>
      </w:r>
    </w:p>
    <w:p>
      <w:r>
        <w:t>4</w:t>
      </w:r>
    </w:p>
    <w:p>
      <w:r>
        <w:t>Gia hạn Giấy phép thành lập Văn phòng đại diện của thương nhân nước ngoài tại Việt Nam</w:t>
      </w:r>
    </w:p>
    <w:p>
      <w:r>
        <w:t>5</w:t>
      </w:r>
    </w:p>
    <w:p>
      <w:r>
        <w:t>Chấm dứt hoạt động của Văn phòng đại diện của thương nhân nước ngoài tại Việt Nam thuộc thẩm quyền cấp của cơ quan cấp Giấy phép</w:t>
      </w:r>
    </w:p>
    <w:p>
      <w:r>
        <w:t>6</w:t>
      </w:r>
    </w:p>
    <w:p>
      <w:r>
        <w:t>Đăng ký dấu nghiệp vụ giám định thương mại</w:t>
      </w:r>
    </w:p>
    <w:p>
      <w:r>
        <w:t>7</w:t>
      </w:r>
    </w:p>
    <w:p>
      <w:r>
        <w:t>Đăng ký thay đổi dấu nghiệp vụ giám định thương mại</w:t>
      </w:r>
    </w:p>
    <w:p>
      <w:r>
        <w:t>II</w:t>
      </w:r>
    </w:p>
    <w:p>
      <w:r>
        <w:t>Thủ tục hành chính cấp huyện</w:t>
      </w:r>
    </w:p>
    <w:p>
      <w:r>
        <w:t>1</w:t>
      </w:r>
    </w:p>
    <w:p>
      <w:r>
        <w:t>Cấp Giấy chứng nhận đủ điều kiện cửa hàng bán lẻ LPG chai</w:t>
      </w:r>
    </w:p>
    <w:p>
      <w:r>
        <w:t>2</w:t>
      </w:r>
    </w:p>
    <w:p>
      <w:r>
        <w:t>Cấp lại Giấy chứng nhận đủ điều kiện cửa hàng bán lẻ LPG chai</w:t>
      </w:r>
    </w:p>
    <w:p>
      <w:r>
        <w:t>3</w:t>
      </w:r>
    </w:p>
    <w:p>
      <w:r>
        <w:t>Cấp điều chỉnh Giấy chứng nhận đủ điều kiện cửa hàng bán lẻ LPG chai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