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2822/QĐ-BTC năm 2023 áp dụng Định mức kinh tế - kỹ thuật hoạt động báo in, báo điện tử kèm theo Thông tư 18/2021/TT-BTTTT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2822/QĐ-BTC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2822/QĐ-BTC</w:t>
      </w:r>
    </w:p>
    <w:p>
      <w:r>
        <w:t>Hà Nội, ngày 22 tháng 12 năm 2023</w:t>
      </w:r>
    </w:p>
    <w:p>
      <w:r>
        <w:t>QUYẾT ĐỊNH</w:t>
      </w:r>
    </w:p>
    <w:p>
      <w:r>
        <w:t>VỀ VIỆC ÁP DỤNG ĐỊNH MỨC KINH TẾ - KỸ THUẬT HOẠT ĐỘNG BÁO IN, BÁO ĐIỆN TỬ BAN HÀNH KÈM THEO THÔNG TƯ SỐ 18/2021/TT-BTTTT NGÀY 30/11/2021 CỦA BỘ TRƯỞNG BỘ THÔNG TIN VÀ TRUYỀN THÔNG</w:t>
      </w:r>
    </w:p>
    <w:p>
      <w:r>
        <w:t>BỘ TRƯỞNG BỘ TÀI CHÍNH</w:t>
      </w:r>
    </w:p>
    <w:p>
      <w:r>
        <w:t>Căn cứ Luật Báo chí số 103/2016/QH13 ngày 05/4/2016;</w:t>
      </w:r>
    </w:p>
    <w:p>
      <w:r>
        <w:t>Căn cứ Nghị định số 32/2019/NĐ-CP ngày 10/4/2019 của Chính phủ quy định giao nhiệm vụ, đặt hàng hoặc đấu thầu cung cấp sản phẩm, dịch vụ công sử dụng ngân sách nhà nước từ nguồn kinh phí chi thường xuyên;</w:t>
      </w:r>
    </w:p>
    <w:p>
      <w:r>
        <w:t>Căn cứ Nghị định số 60/2021/NĐ-CP ngày 21/6/2021 của Chính phủ quy định cơ chế tự chủ tài chính của đơn vị sự nghiệp công lập;</w:t>
      </w:r>
    </w:p>
    <w:p>
      <w:r>
        <w:t>Căn cứ Nghị định số 14/2023/NĐ-CP ngày 20/4/2023 của Chính phủ quy định chức năng, nhiệm vụ, quyền hạn và cơ cấu tổ chức của Bộ Tài chính;</w:t>
      </w:r>
    </w:p>
    <w:p>
      <w:r>
        <w:t>Căn cứ Thông tư số 18/2021/TT-BTTTT ngày 30/11/2021 Bộ trưởng Bộ Thông tin và Truyền thông ban hành định mức kinh tế - kỹ thuật hoạt động báo in, báo điện tử;</w:t>
      </w:r>
    </w:p>
    <w:p>
      <w:r>
        <w:t>Căn cứ Quyết định số 1134/QĐ-BTC ngày 14/6/2022 của Bộ Tài chính về việc ban hành Kế hoạch hành động của Bộ Tài chính thực hiện Nghị quyết số 54/NQ-CP ngày 12 tháng 4 năm 2022 của Chính phủ về ban hành Chương trình hành động thực hiện Nghị quyết của Quốc hội về Kế hoạch cơ cấu lại nên kinh tế giai đoạn 2021-2025;</w:t>
      </w:r>
    </w:p>
    <w:p>
      <w:r>
        <w:t>Theo đề nghị của Cục trưởng Cục Kế hoạch - Tài chính.</w:t>
      </w:r>
    </w:p>
    <w:p>
      <w:r>
        <w:t>QUYẾT ĐỊNH:</w:t>
      </w:r>
    </w:p>
    <w:p>
      <w:r>
        <w:t>Điều 1.  Áp dụng Định mức kinh tế - kỹ thuật hoạt động báo in, báo điện tử ban hành kèm theo Thông tư số 18/2021/TT-BTTTT ngày 30/11/2021 của Bộ trưởng Bộ Thông tin và Truyền thông đối với hoạt động báo chí sử dụng ngân sách nhà nước của các cơ quan báo chí thuộc và trực thuộc Bộ Tài chính.</w:t>
      </w:r>
    </w:p>
    <w:p>
      <w:r>
        <w:t>Điều 2.  Định mức kinh tế - kỹ thuật tại Điều 1 Quyết định này là mức tối đa và được sử dụng để xây dựng phương án giá, dự toán sản xuất tác phẩm, sản phẩm báo in, báo điện tử sử dụng ngân sách nhà nước theo quy định.</w:t>
      </w:r>
    </w:p>
    <w:p>
      <w:r>
        <w:t>Hàng năm, căn cứ tình hình thực tế thực hiện, Thủ trưởng các đơn vị dự toán thuộc Bộ Tài chính chịu trách nhiệm rà soát lại quy trình và mức áp dụng định mức kinh tế - kỹ thuật đối với hoạt động báo in, báo điện tử; trường hợp có thay đổi hoặc khó khăn, vướng mắc kịp thời phản ánh về Bộ Tài chính để xem xét, điều chỉnh.</w:t>
      </w:r>
    </w:p>
    <w:p>
      <w:r>
        <w:t>Điều 3.  Quyết định này có hiệu lực kể từ ngày ký. Chánh Văn phòng Bộ, Cục trưởng Cục Kế hoạch - Tài chính, Thủ trưởng các đơn vị dự toán thuộc Bộ Tài chính và Thủ trưởng các đơn vị có liên quan chịu trách nhiệm thi hành Quyết định này./.</w:t>
      </w:r>
    </w:p>
    <w:p>
      <w:r>
        <w:t>Nơi nhận:</w:t>
      </w:r>
    </w:p>
    <w:p>
      <w:r>
        <w:t>- Như Điều 3;</w:t>
      </w:r>
    </w:p>
    <w:p>
      <w:r>
        <w:t>- Bộ Thông tin và Truyền thông;</w:t>
      </w:r>
    </w:p>
    <w:p>
      <w:r>
        <w:t>- Các Cục/Vụ: QLG, NSNN, HCSN, PC;</w:t>
      </w:r>
    </w:p>
    <w:p>
      <w:r>
        <w:t>- Lưu:VT, KHTC.</w:t>
      </w:r>
    </w:p>
    <w:p>
      <w:r>
        <w:t>KT. BỘ TRƯỞNG</w:t>
      </w:r>
    </w:p>
    <w:p>
      <w:r>
        <w:t>THỨ TRƯỞNG</w:t>
      </w:r>
    </w:p>
    <w:p>
      <w:r>
        <w:t>Nguyễn Đức Chi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