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2817/QĐ-UBND năm 2023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2817/QĐ-UBND</w:t>
      </w:r>
    </w:p>
    <w:p>
      <w:r>
        <w:t>Cần Thơ, ngày 24 tháng 11 năm 2023</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Công dịch vụ công thành phố để áp dụng.</w:t>
      </w:r>
    </w:p>
    <w:p>
      <w:r>
        <w:t>Điều 3.  Chánh Văn phòng Ủy ban nhân dân thành phố, Giám đốc Sở Xây dựng;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w:t>
      </w:r>
    </w:p>
    <w:p>
      <w:r>
        <w:t>(Kèm theo Quyết định số: 2817/QĐ-UBND ngày 24 tháng 11 năm 2023 của Chủ tịch Ủy ban nhân dân thành phố Cần Thơ)</w:t>
      </w:r>
    </w:p>
    <w:p>
      <w:r>
        <w:t>STT</w:t>
      </w:r>
    </w:p>
    <w:p>
      <w:r>
        <w:t>Tên quy trình nội bộ</w:t>
      </w:r>
    </w:p>
    <w:p>
      <w:r>
        <w:t>Thủ tục hành chính cấp thành phố</w:t>
      </w:r>
    </w:p>
    <w:p>
      <w:r>
        <w:t>Lĩnh vực công sản</w:t>
      </w:r>
    </w:p>
    <w:p>
      <w:r>
        <w:t>1</w:t>
      </w:r>
    </w:p>
    <w:p>
      <w:r>
        <w:t>Giao tài sản kết cấu hạ tầng cấp nước sạch cho doanh nghiệp đang quản lý,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