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Bảng giá tính thuế tài nguyên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28/2024/QĐ-UBND</w:t>
      </w:r>
    </w:p>
    <w:p>
      <w:r>
        <w:t>Đồng Tháp, ngày 23 tháng 10 năm 2024</w:t>
      </w:r>
    </w:p>
    <w:p>
      <w:r>
        <w:t>QUYẾT ĐỊNH</w:t>
      </w:r>
    </w:p>
    <w:p>
      <w:r>
        <w:t>BAN HÀNH BẢNG GIÁ TÍNH THUẾ TÀI NGUYÊN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ban hành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 BTC ngày 12/5/2017 của Bộ trưởng Bộ Tài chính quy định về khung giá tính thuế tài nguyên đối với nhóm, loại tài nguyên có tính chất lý, hóa giống nhau.</w:t>
      </w:r>
    </w:p>
    <w:p>
      <w:r>
        <w:t>Theo đề nghị của Giám đốc Sở Tài chính tại Tờ trình số 1011/TTr-STC ngày 28 tháng 3 năm 2024.</w:t>
      </w:r>
    </w:p>
    <w:p>
      <w:r>
        <w:t>QUYẾT ĐỊNH:</w:t>
      </w:r>
    </w:p>
    <w:p>
      <w:r>
        <w:t>Điều 1.  Ban hành kèm theo Quyết định này Bảng giá tính thuế tài nguyên trên địa bàn tỉnh Đồng Tháp  (Chi tiết tại Phụ lục đính kèm).</w:t>
      </w:r>
    </w:p>
    <w:p>
      <w:r>
        <w:t>Điều 2.  Quy định chung</w:t>
      </w:r>
    </w:p>
    <w:p>
      <w:r>
        <w:t>1. Khi giá bán trên thị trường các loại tài nguyên nêu trong Quyết định này có biến động lớn; căn cứ các quy định hiện hành, Sở Tài chính chủ trì, phối hợp với Cục thuế, Sở Tài nguyên và Môi trường, Sở Xây dựng và các cơ quan liên quan tổ chức rà soát, điều chỉnh giá trình Ủy ban nhân dân Tỉnh xem xét, phê duyệt điều chỉnh kịp thời.</w:t>
      </w:r>
    </w:p>
    <w:p>
      <w:r>
        <w:t>2. Các tổ chức, cá nhân hoạt động khai thác tài nguyên, nộp thuế tài nguyên trên địa bàn tỉnh: trong trường hợp giá bán tài nguyên biến động lớn hoặc phát sinh loại tài nguyên mới báo cáo đề nghị điều chỉnh, bổ sung giá tính thuế tài nguyên gửi Ủy ban nhân dân Tỉnh (qua Sở Tài chính tổng hợp) để xem xét, quyết định theo thẩm quyền.</w:t>
      </w:r>
    </w:p>
    <w:p>
      <w:r>
        <w:t>3. Các nội dung khác có liên quan không quy định tại Quyết định này thì thực hiện theo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các văn bản có liên quan khác.</w:t>
      </w:r>
    </w:p>
    <w:p>
      <w:r>
        <w:t>Điều 3.  Quyết định này có hiệu lực thi hành kể từ ngày 04 tháng 11 năm 2024; thay thế Quyết định số 02/2023/QĐ-UBND ngày 10/02/2023 của Ủy ban nhân dân tỉnh Đồng Tháp về việc quy định Bảng giá tính thuế tài nguyên trên địa bàn tỉnh Đồng Tháp năm 2023.</w:t>
      </w:r>
    </w:p>
    <w:p>
      <w:r>
        <w:t>Điều 4.  Chánh Văn phòng Ủy ban nhân dân Tỉnh; Thủ trưởng các sở, ban, ngành Tỉnh; Chủ tịch Ủy ban nhân dân huyện, thành phố; các tổ chức, cá nhân có liên quan chịu trách nhiệm thi hành Quyết định này./.</w:t>
      </w:r>
    </w:p>
    <w:p>
      <w:r>
        <w:t>Nơi nhận:</w:t>
      </w:r>
    </w:p>
    <w:p>
      <w:r>
        <w:t>- Như Điều 4;</w:t>
      </w:r>
    </w:p>
    <w:p>
      <w:r>
        <w:t>- Chính phủ;</w:t>
      </w:r>
    </w:p>
    <w:p>
      <w:r>
        <w:t>- Bộ Tài chính (Vụ pháp chế);</w:t>
      </w:r>
    </w:p>
    <w:p>
      <w:r>
        <w:t>- Bộ Tư pháp (Cục Kiểm tra văn bản);</w:t>
      </w:r>
    </w:p>
    <w:p>
      <w:r>
        <w:t>- Đoàn ĐBQH đơn vị tỉnh;</w:t>
      </w:r>
    </w:p>
    <w:p>
      <w:r>
        <w:t>- TT/TU, TT/HĐND tỉnh;</w:t>
      </w:r>
    </w:p>
    <w:p>
      <w:r>
        <w:t>- CT và các PCT/UBND tỉnh;</w:t>
      </w:r>
    </w:p>
    <w:p>
      <w:r>
        <w:t>- Sở Tư pháp;</w:t>
      </w:r>
    </w:p>
    <w:p>
      <w:r>
        <w:t>- LĐVP/UBND tỉnh;</w:t>
      </w:r>
    </w:p>
    <w:p>
      <w:r>
        <w:t>- Công báo tỉnh;</w:t>
      </w:r>
    </w:p>
    <w:p>
      <w:r>
        <w:t>- Lưu VT, NC/KT-MDung.</w:t>
      </w:r>
    </w:p>
    <w:p>
      <w:r>
        <w:t>TM. ỦY BAN NHÂN DÂN</w:t>
      </w:r>
    </w:p>
    <w:p>
      <w:r>
        <w:t>KT. CHỦ TỊCH</w:t>
      </w:r>
    </w:p>
    <w:p>
      <w:r>
        <w:t>PHÓ CHỦ TỊCH</w:t>
      </w:r>
    </w:p>
    <w:p>
      <w:r>
        <w:t>Trần Trí Quang</w:t>
      </w:r>
    </w:p>
    <w:p>
      <w:r>
        <w:t>PHỤ LỤC</w:t>
      </w:r>
    </w:p>
    <w:p>
      <w:r>
        <w:t>BAN HÀNH BẢNG GIÁ TÍNH THUẾ TÀI NGUYÊN ÁP DỤNG TRÊN ĐỊA BÀN TỈNH ĐỒNG THÁP</w:t>
      </w:r>
    </w:p>
    <w:p>
      <w:r>
        <w:t>(Ban hành kèm theo Quyết định số 28/2024/QĐ-UBND ngày 23/10/2024 của Ủy ban nhân dân Tỉnh)</w:t>
      </w:r>
    </w:p>
    <w:p>
      <w:r>
        <w:t>Số TT</w:t>
      </w:r>
    </w:p>
    <w:p>
      <w:r>
        <w:t>Mã nhóm, loại tài nguyên</w:t>
      </w:r>
    </w:p>
    <w:p>
      <w:r>
        <w:t>Tên nhóm, loại tài nguyên</w:t>
      </w:r>
    </w:p>
    <w:p>
      <w:r>
        <w:t>Giá tính thuế (đồng/m 3 )</w:t>
      </w:r>
    </w:p>
    <w:p>
      <w:r>
        <w:t>Cấp 1</w:t>
      </w:r>
    </w:p>
    <w:p>
      <w:r>
        <w:t>Cấp 2</w:t>
      </w:r>
    </w:p>
    <w:p>
      <w:r>
        <w:t>Cấp 3</w:t>
      </w:r>
    </w:p>
    <w:p>
      <w:r>
        <w:t>Cấp 4</w:t>
      </w:r>
    </w:p>
    <w:p>
      <w:r>
        <w:t>Cấp 5</w:t>
      </w:r>
    </w:p>
    <w:p>
      <w:r>
        <w:t>Cấp 6</w:t>
      </w:r>
    </w:p>
    <w:p>
      <w:r>
        <w:t>II</w:t>
      </w:r>
    </w:p>
    <w:p>
      <w:r>
        <w:t>Khoáng sản không kim loại (khoáng sản nguyên khai,   m 3  sau khai thác)</w:t>
      </w:r>
    </w:p>
    <w:p>
      <w:r>
        <w:t>II1</w:t>
      </w:r>
    </w:p>
    <w:p>
      <w:r>
        <w:t>Đất khai thác để san lấp, xây dựng công trình</w:t>
      </w:r>
    </w:p>
    <w:p>
      <w:r>
        <w:t>1</w:t>
      </w:r>
    </w:p>
    <w:p>
      <w:r>
        <w:t>II101</w:t>
      </w:r>
    </w:p>
    <w:p>
      <w:r>
        <w:t>Đất khai thác để san lấp, xây dựng công trình</w:t>
      </w:r>
    </w:p>
    <w:p>
      <w:r>
        <w:t>70.000</w:t>
      </w:r>
    </w:p>
    <w:p>
      <w:r>
        <w:t>2</w:t>
      </w:r>
    </w:p>
    <w:p>
      <w:r>
        <w:t>II102</w:t>
      </w:r>
    </w:p>
    <w:p>
      <w:r>
        <w:t>Đất bùn (sản phẩm từ các dự án nạo vét, khai thác)</w:t>
      </w:r>
    </w:p>
    <w:p>
      <w:r>
        <w:t>40.000</w:t>
      </w:r>
    </w:p>
    <w:p>
      <w:r>
        <w:t>3</w:t>
      </w:r>
    </w:p>
    <w:p>
      <w:r>
        <w:t>II501</w:t>
      </w:r>
    </w:p>
    <w:p>
      <w:r>
        <w:t>Cát san lấp</w:t>
      </w:r>
    </w:p>
    <w:p>
      <w:r>
        <w:t>100.000</w:t>
      </w:r>
    </w:p>
    <w:p>
      <w:r>
        <w:t>II502</w:t>
      </w:r>
    </w:p>
    <w:p>
      <w:r>
        <w:t>Cát xây dựng</w:t>
      </w:r>
    </w:p>
    <w:p>
      <w:r>
        <w:t>4</w:t>
      </w:r>
    </w:p>
    <w:p>
      <w:r>
        <w:t>II50201</w:t>
      </w:r>
    </w:p>
    <w:p>
      <w:r>
        <w:t>Cát xây dựng hạt nhuyễn (môđun độ lớn từ 0.7 đến 1.0)</w:t>
      </w:r>
    </w:p>
    <w:p>
      <w:r>
        <w:t>100.000</w:t>
      </w:r>
    </w:p>
    <w:p>
      <w:r>
        <w:t>8</w:t>
      </w:r>
    </w:p>
    <w:p>
      <w:r>
        <w:t>II50202</w:t>
      </w:r>
    </w:p>
    <w:p>
      <w:r>
        <w:t>Cát xây dựng hạt trung (môđun độ lớn trên 1.0)</w:t>
      </w:r>
    </w:p>
    <w:p>
      <w:r>
        <w:t>250.000</w:t>
      </w:r>
    </w:p>
    <w:p>
      <w:r>
        <w:t>6</w:t>
      </w:r>
    </w:p>
    <w:p>
      <w:r>
        <w:t>II7</w:t>
      </w:r>
    </w:p>
    <w:p>
      <w:r>
        <w:t>Đất làm gạch (sét làm gạch, ngói)</w:t>
      </w:r>
    </w:p>
    <w:p>
      <w:r>
        <w:t>140.000</w:t>
      </w:r>
    </w:p>
    <w:p>
      <w:r>
        <w:t>V</w:t>
      </w:r>
    </w:p>
    <w:p>
      <w:r>
        <w:t>Nước thiên nhiên</w:t>
      </w:r>
    </w:p>
    <w:p>
      <w:r>
        <w:t>7</w:t>
      </w:r>
    </w:p>
    <w:p>
      <w:r>
        <w:t>V10201</w:t>
      </w:r>
    </w:p>
    <w:p>
      <w:r>
        <w:t>Nước thiên nhiên khai thác tinh lọc đóng chai, đóng hộp</w:t>
      </w:r>
    </w:p>
    <w:p>
      <w:r>
        <w:t>100.000</w:t>
      </w:r>
    </w:p>
    <w:p>
      <w:r>
        <w:t>8</w:t>
      </w:r>
    </w:p>
    <w:p>
      <w:r>
        <w:t>V201</w:t>
      </w:r>
    </w:p>
    <w:p>
      <w:r>
        <w:t>Nước mặt (dùng cho sản xuất, kinh doanh nước sạch)</w:t>
      </w:r>
    </w:p>
    <w:p>
      <w:r>
        <w:t>6.000</w:t>
      </w:r>
    </w:p>
    <w:p>
      <w:r>
        <w:t>9</w:t>
      </w:r>
    </w:p>
    <w:p>
      <w:r>
        <w:t>V202</w:t>
      </w:r>
    </w:p>
    <w:p>
      <w:r>
        <w:t>Nước dưới đất (dùng cho sản xuất, kinh doanh nước sạch)</w:t>
      </w:r>
    </w:p>
    <w:p>
      <w:r>
        <w:t>6.000</w:t>
      </w:r>
    </w:p>
    <w:p>
      <w:r>
        <w:t>10</w:t>
      </w:r>
    </w:p>
    <w:p>
      <w:r>
        <w:t>V301</w:t>
      </w:r>
    </w:p>
    <w:p>
      <w:r>
        <w:t>Nước thiên nhiên dùng cho sản xuất rượu, bia, nước giải khát, nước đá</w:t>
      </w:r>
    </w:p>
    <w:p>
      <w:r>
        <w:t>40.000</w:t>
      </w:r>
    </w:p>
    <w:p>
      <w:r>
        <w:t>11</w:t>
      </w:r>
    </w:p>
    <w:p>
      <w:r>
        <w:t>V303</w:t>
      </w:r>
    </w:p>
    <w:p>
      <w:r>
        <w:t>Nước thiên nhiên dùng mục đích khác như làm mát, vệ sinh công nghiệp, xây dựng</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