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2721/QĐ-UBND năm 2023 phê duyệt Danh mục tài liệu của các cơ quan, tổ chức nộp lưu vào Lưu trữ lịch sử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2721/QĐ-UBND</w:t>
      </w:r>
    </w:p>
    <w:p>
      <w:r>
        <w:t>Vĩnh Long, ngày 30 tháng 11 năm 2023</w:t>
      </w:r>
    </w:p>
    <w:p>
      <w:r>
        <w:t>QUYẾT ĐỊNH</w:t>
      </w:r>
    </w:p>
    <w:p>
      <w:r>
        <w:t>PHÊ DUYỆT DANH MỤC TÀI LIỆU CỦA CÁC CƠ QUAN, TỔ CHỨC NỘP LƯU VÀO LƯU TRỮ LỊCH SỬ TỈNH VĨNH LONG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Lưu trữ ngày 11/11/2011;</w:t>
      </w:r>
    </w:p>
    <w:p>
      <w:r>
        <w:t>Căn cứ Nghị định số 01/2013/NĐ-CP ngày 03/01/2013 của Chính phủ quy định chi tiết thi hành một số Điều của Luật Lưu trữ;</w:t>
      </w:r>
    </w:p>
    <w:p>
      <w:r>
        <w:t>Căn cứ Thông tư số 17/2014/TT-BNV ngày 20/11/2014 của Bộ Nội vụ hướng dẫn xác định cơ quan, tổ chức thuộc nguồn nộp lưu tài liệu vào Lưu trữ lịch sử các cấp;</w:t>
      </w:r>
    </w:p>
    <w:p>
      <w:r>
        <w:t>Căn cứ Thông tư số 10/2022/TT-BNV ngày 19/12/2022 của Bộ Nội vụ về quy định thời hạn bảo quản tài liệu;</w:t>
      </w:r>
    </w:p>
    <w:p>
      <w:r>
        <w:t>Căn cứ Quyết định số 135/QĐ-BNV ngày 06/3/2015 của Bộ Nội vụ về việc đính chính Thông tư số 17/2014/TT-BNV ngày 20/11/2014;</w:t>
      </w:r>
    </w:p>
    <w:p>
      <w:r>
        <w:t>Căn cứ Quyết định số 2508/QĐ-UBND ngày 06/11/2023 của Chủ tịch UBND tỉnh về việc ban hành Danh mục các cơ quan, tổ chức thuộc nguồn nộp lưu tài liệu vào Lưu trữ lịch sử tỉnh Vĩnh Long;</w:t>
      </w:r>
    </w:p>
    <w:p>
      <w:r>
        <w:t>Theo đề nghị của Giám đốc Sở Nội vụ tại Tờ trình số 715/TTr-SNV ngày 16/11/2023.</w:t>
      </w:r>
    </w:p>
    <w:p>
      <w:r>
        <w:t>QUYẾT ĐỊNH:</w:t>
      </w:r>
    </w:p>
    <w:p>
      <w:r>
        <w:t>Điều 1.    Phê duyệt Danh mục tài liệu của các cơ quan, tổ chức nộp lưu vào Lưu trữ lịch sử tỉnh Vĩnh Long  (kèm theo Danh mục cụ thể từng cơ quan, tổ chức).</w:t>
      </w:r>
    </w:p>
    <w:p>
      <w:r>
        <w:t>Điều 2.    Trách nhiệm của các cơ quan, tổ chức</w:t>
      </w:r>
    </w:p>
    <w:p>
      <w:r>
        <w:t>1. Các cơ quan, tổ chức thuộc nguồn nộp lưu vào Lưu trữ lịch sử tỉnh Vĩnh Long có trách nhiệm thu thập chỉnh lý, lựa chọn hồ sơ, tài liệu thuộc Danh mục tài liệu tại Điều 1 Quyết định này giao nộp vào Lưu trữ lịch sử tỉnh theo đúng quy định.</w:t>
      </w:r>
    </w:p>
    <w:p>
      <w:r>
        <w:t>2. Giao Giám đốc Sở Nội vụ có trách nhiệm hướng dẫn, kiểm tra, đôn đốc, các cơ quan, tổ chức thuộc nguồn nộp lưu thực hiện thu thập, chỉnh lý, xác định thời hạn bảo quản, lựa chọn và giao nộp đầy đủ hồ sơ, tài liệu vào Lưu trữ lịch sử tỉnh theo quy định của pháp luật.</w:t>
      </w:r>
    </w:p>
    <w:p>
      <w:r>
        <w:t>Các văn bản trước đây quy định về Danh mục tài liệu của các cơ quan, tổ chức nộp lưu vào Lưu trữ lịch sử tỉnh Vĩnh Long hết hiệu lực kể từ ngày Quyết định này có hiệu lực.</w:t>
      </w:r>
    </w:p>
    <w:p>
      <w:r>
        <w:t>Điều 3.    Chánh Văn phòng Ủy ban nhân dân tỉnh; Giám đốc Sở Nội vụ, Thủ trưởng các cơ quan, tổ chức thuộc nguồn nộp lưu hồ sơ, tài liệu vào Lưu trữ lịch sử tỉnh chịu trách nhiệm thi hành Quyết định này.</w:t>
      </w:r>
    </w:p>
    <w:p>
      <w:r>
        <w:t>Quyết định có hiệu lực kể từ ngày ký./.</w:t>
      </w:r>
    </w:p>
    <w:p>
      <w:r>
        <w:t>Nơi nhận:</w:t>
      </w:r>
    </w:p>
    <w:p>
      <w:r>
        <w:t>- Như Điều 3;</w:t>
      </w:r>
    </w:p>
    <w:p>
      <w:r>
        <w:t>- Cục Văn thư và Lưu trữ Nhà nước (Bộ Nội vụ);</w:t>
      </w:r>
    </w:p>
    <w:p>
      <w:r>
        <w:t>- CT, PCT UBND tỉnh;</w:t>
      </w:r>
    </w:p>
    <w:p>
      <w:r>
        <w:t>- LĐVP UBND tỉnh phụ trách HC;</w:t>
      </w:r>
    </w:p>
    <w:p>
      <w:r>
        <w:t>- Phòng HC-TC (LTCQ);</w:t>
      </w:r>
    </w:p>
    <w:p>
      <w:r>
        <w:t>- Trung tâm LTLS tỉnh;</w:t>
      </w:r>
    </w:p>
    <w:p>
      <w:r>
        <w:t>- Lưu: VT, 1.10.02.</w:t>
      </w:r>
    </w:p>
    <w:p>
      <w:r>
        <w:t>KT. CHỦ TỊCH</w:t>
      </w:r>
    </w:p>
    <w:p>
      <w:r>
        <w:t>PHÓ CHỦ TỊCH</w:t>
      </w:r>
    </w:p>
    <w:p>
      <w:r>
        <w:t>Nguyễn Thị Quyên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