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272/QĐ-BNV năm 2024 phê duyệt và công bố Chỉ số hài lòng của người dân đối với sự phục vụ của cơ quan hành chính nhà nước năm 2023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272/QĐ-BNV</w:t>
      </w:r>
    </w:p>
    <w:p>
      <w:r>
        <w:t>Hà Nội, ngày 10 tháng 4 năm 2024</w:t>
      </w:r>
    </w:p>
    <w:p>
      <w:r>
        <w:t>QUYẾT ĐỊNH</w:t>
      </w:r>
    </w:p>
    <w:p>
      <w:r>
        <w:t>VỀ VIỆC PHÊ DUYỆT VÀ CÔNG BỐ CHỈ SỐ HÀI LÒNG CỦA NGƯỜI DÂN ĐỐI VỚI SỰ PHỤC VỤ CỦA CƠ QUAN HÀNH CHÍNH NHÀ NƯỚC NĂM 2023</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Quyết định số 979/QĐ-BNV ngày 18 tháng 11 năm 2020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Quyết định số 1001/QĐ-BNV ngày 11 tháng 12 năm 2023 của Bộ trưởng Bộ Nội ban hành Phương pháp đo lường sự hài lòng của người dân đối với sự phục vụ của cơ quan hành chính nhà nước giai đoạn 2023 - 2026;</w:t>
      </w:r>
    </w:p>
    <w:p>
      <w:r>
        <w:t>Căn cứ Quyết định số 83/QĐ-BNV ngày 15 tháng 2 năm 2023 của Bộ trưởng Bộ Nội vụ 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 năm 2023;</w:t>
      </w:r>
    </w:p>
    <w:p>
      <w:r>
        <w:t>Căn cứ Quyết định số 20/QĐ-BNV ngày 12 tháng 01 năm 2024 của Bộ trưởng Bộ Nội vụ 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Xét đề nghị của Vụ trưởng Vụ Cải cách hành chính,</w:t>
      </w:r>
    </w:p>
    <w:p>
      <w:r>
        <w:t>QUYẾT ĐỊNH:</w:t>
      </w:r>
    </w:p>
    <w:p>
      <w:r>
        <w:t>Điều 1.  Phê duyệt và công bố Chỉ số hài lòng của người dân đối với sự phục vụ của cơ quan hành chính nhà nước năm 2023, gọi tắt là Chỉ số SIPAS 2023 (Báo cáo kèm theo).</w:t>
      </w:r>
    </w:p>
    <w:p>
      <w:r>
        <w:t>Điều 2.  Căn cứ Chỉ số hài lòng của người dân đối với sự phục vụ của cơ quan hành chính nhà nước năm 2023, các bộ, cơ quan ngang bộ, Ủy ban nhân dân các tỉnh, thành phố trực thuộc Trung ương tổ chức quán triệt, rút kinh nghiệm, có giải pháp đẩy mạnh cải cách hành chính nhằm nâng cao chất lượng phục vụ của cơ quan hành chính nhà nước, nâng cao sự hài lòng của người dân.</w:t>
      </w:r>
    </w:p>
    <w:p>
      <w:r>
        <w:t>Điều 3.  Các Bộ trưởng, Thủ trưởng cơ quan ngang bộ, Chủ tịch Ủy ban nhân dân các tỉnh, thành phố trực thuộc Trung ương chịu trách nhiệm thi hành Quyết định này./.</w:t>
      </w:r>
    </w:p>
    <w:p>
      <w:r>
        <w:t>Nơi nhận:</w:t>
      </w:r>
    </w:p>
    <w:p>
      <w:r>
        <w:t>- Như Điều 3;</w:t>
      </w:r>
    </w:p>
    <w:p>
      <w:r>
        <w:t>- Thủ tướng Chính phủ (để b/c);</w:t>
      </w:r>
    </w:p>
    <w:p>
      <w:r>
        <w:t>- Các Phó Thủ tướng Chính phủ (để b/c);</w:t>
      </w:r>
    </w:p>
    <w:p>
      <w:r>
        <w:t>- Ủy ban TWMTTQVN: Chủ tịch (để b/c), các Phó Chủ tịch, các đơn vị thuộc Ủy ban;</w:t>
      </w:r>
    </w:p>
    <w:p>
      <w:r>
        <w:t>- Trung ương HCCBVN: Chủ tịch, các Phó Chủ tịch, các đơn vị thuộc Trung ương Hội;</w:t>
      </w:r>
    </w:p>
    <w:p>
      <w:r>
        <w:t>- Bộ Nội vụ: Các Thứ trưởng, các đơn vị thuộc Bộ, Cổng Thông tin điện tử của Bộ;</w:t>
      </w:r>
    </w:p>
    <w:p>
      <w:r>
        <w:t>- Vụ/Ban TCCB các bộ, cơ quan ngang bộ;</w:t>
      </w:r>
    </w:p>
    <w:p>
      <w:r>
        <w:t>- Sở Nội vụ các tỉnh, TP trực thuộc TW;</w:t>
      </w:r>
    </w:p>
    <w:p>
      <w:r>
        <w:t>- Lưu: VT, CCHC.</w:t>
      </w:r>
    </w:p>
    <w:p>
      <w:r>
        <w:t>BỘ TRƯỞNG</w:t>
      </w:r>
    </w:p>
    <w:p>
      <w:r>
        <w:t>Phạm Thị Thanh Trà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