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2708/QĐ-UBND năm 2024 phê duyệt phương án đơn giản hóa thủ tục hành chính nội bộ lĩnh vực Giáo dục và Đào tạo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2708/QĐ-UBND</w:t>
      </w:r>
    </w:p>
    <w:p>
      <w:r>
        <w:t>Sơn La, ngày 20 tháng 12 năm 2024</w:t>
      </w:r>
    </w:p>
    <w:p>
      <w:r>
        <w:t>QUYẾT ĐỊNH</w:t>
      </w:r>
    </w:p>
    <w:p>
      <w:r>
        <w:t>VỀ VIỆC PHÊ DUYỆT PHƯƠNG ÁN ĐƠN GIẢN HÓA THỦ TỤC HÀNH CHÍNH NỘI BỘ LĨNH VỰC GIÁO DỤC VÀ ĐÀO TẠO TRÊN ĐỊA BÀN TỈNH SƠN LA</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hoá thủ tục hành chính nội bộ trong hệ thống hành chính nhà nước giai đoạn 2022-2025;</w:t>
      </w:r>
    </w:p>
    <w:p>
      <w:r>
        <w:t>Căn cứ Công văn số 5990/VPCP-KSTT ngày 22/8/2024 của Văn phòng Chính phủ về việc công bố, rà soát, đơn giản hóa thủ tục hành chính nội bộ;</w:t>
      </w:r>
    </w:p>
    <w:p>
      <w:r>
        <w:t>Căn cứ Quyết định số 2346/QĐ-UBND ngày 06/11/2024 của Chủ tịch Ủy ban nhân dân tỉnh về việc công bố thủ tục hành chính nội bộ lĩnh vực Giáo dục và Đào tạo trong tỉnh Sơn La;</w:t>
      </w:r>
    </w:p>
    <w:p>
      <w:r>
        <w:t>Căn cứ Thông tư số 27/2023/TT-BGDĐT ngày 28 tháng 12 năm 2023 của Bộ Giáo dục và Đào tạo quy định việc lựa chọn sách giáo khoa trong cơ sở giáo dục phổ thông;</w:t>
      </w:r>
    </w:p>
    <w:p>
      <w:r>
        <w:t>Theo đề nghị của Giám đốc Sở Giáo dục và Đào tạo tại Tờ trình số 405/TTr-SGDĐT ngày 18/12/2024.</w:t>
      </w:r>
    </w:p>
    <w:p>
      <w:r>
        <w:t>QUYẾT ĐỊNH:</w:t>
      </w:r>
    </w:p>
    <w:p>
      <w:r>
        <w:t>Điều 1.  Phê duyệt phương án đơn giản hóa 01 thủ tục hành chính nội bộ lĩnh vực Giáo dục và Đào tạo thuộc phạm vi, chức năng quản lý của Sở Giáo dục và Đào tạo Sơn La ( Phụ lục kèm theo ).</w:t>
      </w:r>
    </w:p>
    <w:p>
      <w:r>
        <w:t>Điều 2.  Giao Sở Giáo dục và Đào tạo chủ trì, phối hợp với các Sở, ngành và các cơ quan, đơn vị có liên quan dự thảo văn bản thực thi phương án đơn giản hóa thủ tục hành chính nội bộ trình cấp có thẩm quyền phê duyệt theo quy định.</w:t>
      </w:r>
    </w:p>
    <w:p>
      <w:r>
        <w:t>Điều 3.  Giao Văn phòng Ủy ban nhân dân tỉnh theo dõi, đôn đốc Sở Giáo dục và Đào tạo và các Sở, ngành, cơ quan, đơn vị có liên quan thực hiện Quyết định này.</w:t>
      </w:r>
    </w:p>
    <w:p>
      <w:r>
        <w:t>Điều 4.  Chánh Văn phòng Ủy ban nhân dân tỉnh; Thủ trưởng các Sở, ban, ngành; Ủy ban nhân dân các huyện, thành phố; Ủy ban nhân dân các xã, phường, thị trấn và các tổ chức, cá nhân có liên quan chịu trách nhiệm thi hành Quyết định này.</w:t>
      </w:r>
    </w:p>
    <w:p>
      <w:r>
        <w:t>Quyết định này có hiệu lực thi hành kể từ ngày ký ban hành./.</w:t>
      </w:r>
    </w:p>
    <w:p>
      <w:r>
        <w:t>Nơi nhận:</w:t>
      </w:r>
    </w:p>
    <w:p>
      <w:r>
        <w:t>- Như Điều 4;</w:t>
      </w:r>
    </w:p>
    <w:p>
      <w:r>
        <w:t>- Cục KSTTHC - Văn phòng Chính phủ;</w:t>
      </w:r>
    </w:p>
    <w:p>
      <w:r>
        <w:t>- Bộ Giáo dục và Đào tạo;</w:t>
      </w:r>
    </w:p>
    <w:p>
      <w:r>
        <w:t>- Chủ tịch, các Phó Chủ tịch UBND tỉnh;</w:t>
      </w:r>
    </w:p>
    <w:p>
      <w:r>
        <w:t>- Trung tâm thông tin tỉnh;</w:t>
      </w:r>
    </w:p>
    <w:p>
      <w:r>
        <w:t>- Lưu: VT, KSTTHC. Hương (03b).</w:t>
      </w:r>
    </w:p>
    <w:p>
      <w:r>
        <w:t>CHỦ TỊCH</w:t>
      </w:r>
    </w:p>
    <w:p>
      <w:r>
        <w:t>Nguyễn Đình Việt</w:t>
      </w:r>
    </w:p>
    <w:p>
      <w:r>
        <w:t>PHỤ LỤC</w:t>
      </w:r>
    </w:p>
    <w:p>
      <w:r>
        <w:t>PHƯƠNG ÁN ĐƠN GIẢN HÓA THỦ TỤC HÀNH CHÍNH NỘI BỘ LĨNH VỰC GIÁO DỤC VÀ ĐÀO TẠO TRÊN ĐỊA BÀN TỈNH SƠN LA</w:t>
      </w:r>
    </w:p>
    <w:p>
      <w:r>
        <w:t>(Ban hành kèm theo Quyết định số 2708/QĐ-UBND ngày 20/12/2024 của Chủ tịch Ủy ban nhân dân tỉnh Sơn La)</w:t>
      </w:r>
    </w:p>
    <w:p>
      <w:r>
        <w:t>1. Thủ tục hành chính nội bộ: Lựa chọn sách giáo khoa trong các cơ sở giáo dục phổ thông trên địa bàn tỉnh Sơn La.</w:t>
      </w:r>
    </w:p>
    <w:p>
      <w:r>
        <w:t>1.1. Nội dung đơn giản hóa</w:t>
      </w:r>
    </w:p>
    <w:p>
      <w:r>
        <w:t>Đơn giản hóa quy trình giải quyết TTHC, rút ngắn từ quy trình 4 bước thực hiện còn 3 bước thực hiện, đơn giản các khâu thực hiện ở bước 1 và bước 2 như: họp chuyên môn, bỏ phiếu, đề xuất... rút ngắn thành một bước thực hiện tại các cơ sở giáo dục.</w:t>
      </w:r>
    </w:p>
    <w:p>
      <w:r>
        <w:t>- Lý do: Giao quyền tự chủ việc lựa chọn sách giáo khoa cho cơ sở giáo dục.</w:t>
      </w:r>
    </w:p>
    <w:p>
      <w:r>
        <w:t>1.2. Kiến nghị thực thi</w:t>
      </w:r>
    </w:p>
    <w:p>
      <w:r>
        <w:t>a) Kiến nghị: Ban hành Văn bản hướng dẫn, trình tự thực hiện TTHC nội bộ, xây dựng lại quy trình giải quyết TTHC theo phương án đơn giản theo nội dung "Hội đồng lựa chọn sách giáo khoa của cơ sở giáo dục phổ thông (sau đây gọi tắt là Hội đồng) do Hiệu trưởng cơ sở giáo dục phổ thông hoặc Giám đốc trung tâm giáo dục thường xuyên, (sau đây gọi chung là người đứng đầu cơ sở giáo dục phổ thông) thành lập, giúp người đứng đầu cơ sở giáo dục phổ thông tổ chức lựa chọn sách giáo khoa. Mỗi cơ sở giáo dục phổ thông thành lập 01 Hội đồng. Đối với trường phổ thông có nhiều cấp học, mỗi cấp học thành lập 01 Hội đồng".</w:t>
      </w:r>
    </w:p>
    <w:p>
      <w:r>
        <w:t>b) Lộ trình thực hiện: Từ năm học 2024-2025.</w:t>
      </w:r>
    </w:p>
    <w:p>
      <w:r>
        <w:t>1.3. Lợi ích phương án đơn giản hóa</w:t>
      </w:r>
    </w:p>
    <w:p>
      <w:r>
        <w:t>- Tổng chi phí thực hiện thủ tục hành chính nội bộ trước khi cắt giản, đơn giản hóa: 1.000.000.000 đồng/năm</w:t>
      </w:r>
    </w:p>
    <w:p>
      <w:r>
        <w:t>- Tổng chi phí thực hiện thủ tục hành chính nội bộ sau khi cắt giảm, đơn giản hóa: 500.000.000 đồng/năm.</w:t>
      </w:r>
    </w:p>
    <w:p>
      <w:r>
        <w:t>- Tổng chi phí cắt giảm: 500.000.000 đồng/năm.</w:t>
      </w:r>
    </w:p>
    <w:p>
      <w:r>
        <w:t>- Tỷ lệ cắt giảm chi phí thực hiện là: 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