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phân cấp thẩm quyền cấp chứng chỉ năng lực hoạt động xây dựng hạng I và sát hạch, cấp chứng chỉ hành nghề hoạt động xây dựng hạng 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27/2025/QĐ-UBND</w:t>
      </w:r>
    </w:p>
    <w:p>
      <w:r>
        <w:t>Bình Định, ngày 20 tháng 3 năm 2025</w:t>
      </w:r>
    </w:p>
    <w:p>
      <w:r>
        <w:t>QUYẾT ĐỊNH</w:t>
      </w:r>
    </w:p>
    <w:p>
      <w:r>
        <w:t>PHÂN CẤP THẨM QUYỀN CẤP CHỨNG CHỈ NĂNG LỰC HOẠT ĐỘNG XÂY DỰNG HẠNG I VÀ SÁT HẠCH, CẤP CHỨNG CHỈ HÀNH NGHỀ HOẠT ĐỘNG XÂY DỰNG HẠNG I</w:t>
      </w:r>
    </w:p>
    <w:p>
      <w:r>
        <w:t>ỦY BAN NHÂN DÂN TỈNH BÌNH ĐỊNH</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31/TTr-SXD ngày 17 tháng 3 năm 2025.</w:t>
      </w:r>
    </w:p>
    <w:p>
      <w:r>
        <w:t>QUYẾT ĐỊNH:</w:t>
      </w:r>
    </w:p>
    <w:p>
      <w:r>
        <w:t>Điều 1. Phân cấp thẩm quyền cho Sở Xây dựng thực hiện sát hạch, cấp chứng chỉ hành nghề hoạt động xây dựng và cấp chứng chỉ năng lực hoạt động xây dựng như sau:</w:t>
      </w:r>
    </w:p>
    <w:p>
      <w:r>
        <w:t>1. Sát hạch, cấp chứng chỉ hành nghề hoạt động xây dựng hạng I theo quy định tại điểm a khoản 1 Điều 77 của Nghị định số 175/2024/NĐ-CP ngày 30 tháng 12 năm 2024 của Chính phủ quy định chi tiết một số điều và biện pháp thi hành Luật Xây dựng về quản lý hoạt động xây dựng.</w:t>
      </w:r>
    </w:p>
    <w:p>
      <w:r>
        <w:t>2. Cấp chứng chỉ năng lực hoạt động xây dựng hạng I theo quy định tại khoản 1 Điều 96 của Nghị định số 175/2024/NĐ-CP.</w:t>
      </w:r>
    </w:p>
    <w:p>
      <w:r>
        <w:t>Điều 2. Trách nhiệm của Sở Xây dựng</w:t>
      </w:r>
    </w:p>
    <w:p>
      <w:r>
        <w:t>Chịu trách nhiệm trước pháp luật và Ủy ban nhân dân tỉnh về việc tổ chức thực hiện thẩm quyền được phân cấp tại Điều 1 Quyết định này.</w:t>
      </w:r>
    </w:p>
    <w:p>
      <w:r>
        <w:t>Điều 3. Hiệu lực thi hành</w:t>
      </w:r>
    </w:p>
    <w:p>
      <w:r>
        <w:t>Quyết định này có hiệu lực thi hành kể từ ngày 01 tháng 4 năm 2025.</w:t>
      </w:r>
    </w:p>
    <w:p>
      <w:r>
        <w:t>Điều 4. Tổ chức thực hiện</w:t>
      </w:r>
    </w:p>
    <w:p>
      <w:r>
        <w:t>Chánh Văn phòng Ủy ban nhân dân tỉnh, Giám đốc Sở Xây dựng và các tổ chức, cá nhân có liên quan đến hoạt động xây dựng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