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ngưng hiệu lực toàn bộ Quyết định 63/2022/QĐ-UBND về Bảng giá thuê nhà ở thuộc sở hữu Nhà nước tại các chung cư mới sau khi cải tạo xây dựng lại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27/2023/QĐ-UBND</w:t>
      </w:r>
    </w:p>
    <w:p>
      <w:r>
        <w:t>Hải Phòng, ngày 07 tháng 8 năm 2023</w:t>
      </w:r>
    </w:p>
    <w:p>
      <w:r>
        <w:t>QUYẾT ĐỊNH</w:t>
      </w:r>
    </w:p>
    <w:p>
      <w:r>
        <w:t>NGƯNG HIỆU LỰC TOÀN BỘ QUYẾT ĐỊNH SỐ 63/2022/QĐ-UBND NGÀY 04/11/2022 CỦA ỦY BAN NHÂN DÂN THÀNH PHỐ VỀ VIỆC BAN HÀNH BẢNG GIÁ THUÊ NHÀ Ở THUỘC SỞ HỮU NHÀ NƯỚC TẠI CÁC CHUNG CƯ MỚI SAU KHI CẢI TẠO XÂY DỰNG LẠI TRÊN ĐỊA BÀN THÀNH PHỐ HẢI PHÒNG</w:t>
      </w:r>
    </w:p>
    <w:p>
      <w:r>
        <w:t>ỦY BAN NHÂN DÂN THÀNH PHỐ HẢI PHÒNG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sửa đổi, bổ sung một số điều của Nghị định số 34/2016/NĐ-CP ngày 14/5/2016 của Chính phủ;</w:t>
      </w:r>
    </w:p>
    <w:p>
      <w:r>
        <w:t>Theo đề nghị của Giám đốc Sở Xây dựng tại Tờ trình số 117/TTr-SXD ngày 17/7/2023, Văn bản số 3788/SXD-QLN ngày 25/7/2023.</w:t>
      </w:r>
    </w:p>
    <w:p>
      <w:r>
        <w:t>QUYẾT ĐỊNH:</w:t>
      </w:r>
    </w:p>
    <w:p>
      <w:r>
        <w:t>Điều 1.  Ngưng hiệu lực toàn bộ Quyết định số 63/2022/QĐ-UBND ngày 04/11/2022 của Ủy ban nhân dân thành phố về việc ban hành Bảng giá thuê nhà ở thuộc sở hữu Nhà nước tại các chung cư mới sau khi cải tạo xây dựng lại trên địa bàn thành phố Hải Phòng đến ngày Quyết định sửa đổi, bổ sung Quyết định nêu trên có hiệu lực thi hành.</w:t>
      </w:r>
    </w:p>
    <w:p>
      <w:r>
        <w:t>Điều 2.  Quyết định này có hiệu lực kể từ ngày ký.</w:t>
      </w:r>
    </w:p>
    <w:p>
      <w:r>
        <w:t>Điều 3.  Chánh Văn phòng Ủy ban nhân dân thành phố, Giám đốc các Sở: Xây dựng, Tài chính, Tài nguyên và Môi trường; Giám đốc Kho bạc Nhà nước Hải Phòng; Cục trưởng Cục thuế thành phố Hải Phòng; Tổng Giám đốc Công ty TNHH MTV Quản lý và Kinh doanh nhà Hải Phòng; Thủ trưởng các Sở, ngành, đơn vị và các tổ chức, cá nhân có liên quan chịu trách nhiệm thi hành Quyết định này./.</w:t>
      </w:r>
    </w:p>
    <w:p>
      <w:r>
        <w:t>Nơi nhận:</w:t>
      </w:r>
    </w:p>
    <w:p>
      <w:r>
        <w:t>- Như Điều 3;</w:t>
      </w:r>
    </w:p>
    <w:p>
      <w:r>
        <w:t>- Vụ pháp chế - BXD;</w:t>
      </w:r>
    </w:p>
    <w:p>
      <w:r>
        <w:t>- Cục KTVB QPPL - BTP;</w:t>
      </w:r>
    </w:p>
    <w:p>
      <w:r>
        <w:t>- TTTU, TTHĐND TP;</w:t>
      </w:r>
    </w:p>
    <w:p>
      <w:r>
        <w:t>- UB MTTQVN TP, Đoàn ĐBQH TP;</w:t>
      </w:r>
    </w:p>
    <w:p>
      <w:r>
        <w:t>- Công báo TP; Cổng TTĐT TP;</w:t>
      </w:r>
    </w:p>
    <w:p>
      <w:r>
        <w:t>- Đài PTTH HP, Báo HP;</w:t>
      </w:r>
    </w:p>
    <w:p>
      <w:r>
        <w:t>- CT, các PCT UBND TP;</w:t>
      </w:r>
    </w:p>
    <w:p>
      <w:r>
        <w:t>- Sở Tư pháp;</w:t>
      </w:r>
    </w:p>
    <w:p>
      <w:r>
        <w:t>- Các PC VP UBND TP;</w:t>
      </w:r>
    </w:p>
    <w:p>
      <w:r>
        <w:t>- Các Phòng: XDGT&amp;CT, NC&amp;KTGS;</w:t>
      </w:r>
    </w:p>
    <w:p>
      <w:r>
        <w:t>- CV: XD1;</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