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2689/QĐ-BTP về công bố công khai điều chỉnh dự toán ngân sách nhà nước năm 2023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2689/QĐ-BTP</w:t>
      </w:r>
    </w:p>
    <w:p>
      <w:r>
        <w:t>Hà Nội, ngày 09 tháng 11 năm 2023</w:t>
      </w:r>
    </w:p>
    <w:p>
      <w:r>
        <w:t>QUYẾT ĐỊNH</w:t>
      </w:r>
    </w:p>
    <w:p>
      <w:r>
        <w:t>VỀ VIỆC CÔNG BỐ CÔNG KHAI ĐIỀU CHỈNH DỰ TOÁN NGÂN SÁCH NHÀ NƯỚC NĂM 2023</w:t>
      </w:r>
    </w:p>
    <w:p>
      <w:r>
        <w:t>BỘ TRƯỞNG BỘ TƯ PHÁP</w:t>
      </w:r>
    </w:p>
    <w:p>
      <w:r>
        <w:t>Căn cứ Nghị định số 98/2022/NĐ-CP ngày 29 tháng 11 năm 2022 của Chính phủ quy định chức năng, nhiệm vụ, quyền hạn và cơ cấu tổ chức của Bộ Tư pháp;</w:t>
      </w:r>
    </w:p>
    <w:p>
      <w:r>
        <w:t>Căn cứ Nghị định số 163/2016/NĐ-CP ngày 21 tháng 12 năm 2016 của Chính phủ quy định chi tiết thi hành một số điều của Luật Ngân sách nhà nước;</w:t>
      </w:r>
    </w:p>
    <w:p>
      <w:r>
        <w:t>Căn cứ Thông tư 61/2017/TT-BTC ngày 15 tháng 6 năm 2017 của Bộ trưởng Bộ Tài chính hướng dẫn thực hiện công khai ngân sách đối với đơn vị dự toán ngân sách, các tổ chức được ngân sách nhà nước hỗ trợ;</w:t>
      </w:r>
    </w:p>
    <w:p>
      <w:r>
        <w:t>Căn cứ Quyết định số 2688/QĐ-BTP ngày 09 tháng 11 năm 2023 của Bộ trưởng Bộ Tư pháp về việc giao điều chỉnh dự toán ngân sách nhà nước năm 2023;</w:t>
      </w:r>
    </w:p>
    <w:p>
      <w:r>
        <w:t>Theo đề nghị của Cục trưởng Cục Kế hoạch - Tài chính.</w:t>
      </w:r>
    </w:p>
    <w:p>
      <w:r>
        <w:t>QUYẾT ĐỊNH:</w:t>
      </w:r>
    </w:p>
    <w:p>
      <w:r>
        <w:t>Điều 1.  Công bố công khai số liệu điều chỉnh dự toán ngân sách nhà nước năm 2023 của Bộ Tư pháp  (theo phụ lục đính kèm Quyết định này).</w:t>
      </w:r>
    </w:p>
    <w:p>
      <w:r>
        <w:t>Điều 2.  Quyết định này có hiệu lực từ ngày ký.</w:t>
      </w:r>
    </w:p>
    <w:p>
      <w:r>
        <w:t>Điều 3.  Chánh Văn phòng Bộ, Cục trưởng Cục Kế hoạch - Tài chính và các đơn vị liên quan tổ chức thực hiện Quyết định này./.</w:t>
      </w:r>
    </w:p>
    <w:p>
      <w:r>
        <w:t>Nơi nhận:</w:t>
      </w:r>
    </w:p>
    <w:p>
      <w:r>
        <w:t>- Như Điều 3;</w:t>
      </w:r>
    </w:p>
    <w:p>
      <w:r>
        <w:t>- Bộ trưởng (để b/c);</w:t>
      </w:r>
    </w:p>
    <w:p>
      <w:r>
        <w:t>- Các đ/c Thứ trưởng (để b/c);</w:t>
      </w:r>
    </w:p>
    <w:p>
      <w:r>
        <w:t>- Bộ Tài chính;</w:t>
      </w:r>
    </w:p>
    <w:p>
      <w:r>
        <w:t>- Các đơn vị dự toán thuộc Bộ;</w:t>
      </w:r>
    </w:p>
    <w:p>
      <w:r>
        <w:t>- Cổng TTĐT Bộ Tư pháp (để đăng tải);</w:t>
      </w:r>
    </w:p>
    <w:p>
      <w:r>
        <w:t>- Lưu: VT, KHTC.</w:t>
      </w:r>
    </w:p>
    <w:p>
      <w:r>
        <w:t>TL. BỘ TRƯỞNG</w:t>
      </w:r>
    </w:p>
    <w:p>
      <w:r>
        <w:t>CỤC TRƯỞNG CỤC KẾ HOẠCH - TÀI CHÍNH</w:t>
      </w:r>
    </w:p>
    <w:p>
      <w:r>
        <w:t>Phan Anh Tuấn</w:t>
      </w:r>
    </w:p>
    <w:p>
      <w:r>
        <w:t>PHỤ LỤC</w:t>
      </w:r>
    </w:p>
    <w:p>
      <w:r>
        <w:t>CÔNG KHAI ĐIỀU CHỈNH DỰ TOÁN NGÂN SÁCH NHÀ NƯỚC NĂM 2023</w:t>
      </w:r>
    </w:p>
    <w:p>
      <w:r>
        <w:t>(Kèm theo Quyết định số 2689/QĐ-BTP ngày 09/11/2023 của Bộ trưởng Bộ Tư pháp)</w:t>
      </w:r>
    </w:p>
    <w:p>
      <w:r>
        <w:t>Đơn vị tính: đồng</w:t>
      </w:r>
    </w:p>
    <w:p>
      <w:r>
        <w:t>STT</w:t>
      </w:r>
    </w:p>
    <w:p>
      <w:r>
        <w:t>Chỉ tiêu</w:t>
      </w:r>
    </w:p>
    <w:p>
      <w:r>
        <w:t>Dự toán được giao (1)</w:t>
      </w:r>
    </w:p>
    <w:p>
      <w:r>
        <w:t>Dự toán đã phân bổ (chi tiết từng loại khoản, đơn vị) (2)</w:t>
      </w:r>
    </w:p>
    <w:p>
      <w:r>
        <w:t>CHI GIÁO DỤC, ĐÀO TẠO VÀ DẠY NGHÊ (LOẠI 070-KHOẢN 085)</w:t>
      </w:r>
    </w:p>
    <w:p>
      <w:r>
        <w:t>0</w:t>
      </w:r>
    </w:p>
    <w:p>
      <w:r>
        <w:t>0</w:t>
      </w:r>
    </w:p>
    <w:p>
      <w:r>
        <w:t>1</w:t>
      </w:r>
    </w:p>
    <w:p>
      <w:r>
        <w:t>Tổng cục Thi hành án dân sự</w:t>
      </w:r>
    </w:p>
    <w:p>
      <w:r>
        <w:t>757,130,000</w:t>
      </w:r>
    </w:p>
    <w:p>
      <w:r>
        <w:t>757,130,000</w:t>
      </w:r>
    </w:p>
    <w:p>
      <w:r>
        <w:t>Kinh phí thực hiện tự chủ</w:t>
      </w:r>
    </w:p>
    <w:p>
      <w:r>
        <w:t>Kinh phí không thực hiện tự chủ</w:t>
      </w:r>
    </w:p>
    <w:p>
      <w:r>
        <w:t>757,130,000</w:t>
      </w:r>
    </w:p>
    <w:p>
      <w:r>
        <w:t>757,130,000</w:t>
      </w:r>
    </w:p>
    <w:p>
      <w:r>
        <w:t>2</w:t>
      </w:r>
    </w:p>
    <w:p>
      <w:r>
        <w:t>Văn phòng Bộ</w:t>
      </w:r>
    </w:p>
    <w:p>
      <w:r>
        <w:t>-1,001,650,000</w:t>
      </w:r>
    </w:p>
    <w:p>
      <w:r>
        <w:t>-1,001,650,000</w:t>
      </w:r>
    </w:p>
    <w:p>
      <w:r>
        <w:t>Kinh phí thực hiện tự chủ</w:t>
      </w:r>
    </w:p>
    <w:p>
      <w:r>
        <w:t>Kinh phí không thực hiện tự chủ</w:t>
      </w:r>
    </w:p>
    <w:p>
      <w:r>
        <w:t>-1,001,650,000</w:t>
      </w:r>
    </w:p>
    <w:p>
      <w:r>
        <w:t>-1,001,650,000</w:t>
      </w:r>
    </w:p>
    <w:p>
      <w:r>
        <w:t>3</w:t>
      </w:r>
    </w:p>
    <w:p>
      <w:r>
        <w:t>Học viện Tư pháp</w:t>
      </w:r>
    </w:p>
    <w:p>
      <w:r>
        <w:t>154,520,000</w:t>
      </w:r>
    </w:p>
    <w:p>
      <w:r>
        <w:t>154,520,000</w:t>
      </w:r>
    </w:p>
    <w:p>
      <w:r>
        <w:t>Kinh phí hoạt động thường xuyên</w:t>
      </w:r>
    </w:p>
    <w:p>
      <w:r>
        <w:t>Kinh phí hoạt động không thường xuyên</w:t>
      </w:r>
    </w:p>
    <w:p>
      <w:r>
        <w:t>154,520,000</w:t>
      </w:r>
    </w:p>
    <w:p>
      <w:r>
        <w:t>154,520,000</w:t>
      </w:r>
    </w:p>
    <w:p>
      <w:r>
        <w:t>4</w:t>
      </w:r>
    </w:p>
    <w:p>
      <w:r>
        <w:t>Cục Công nghệ thông tin</w:t>
      </w:r>
    </w:p>
    <w:p>
      <w:r>
        <w:t>90,000,000</w:t>
      </w:r>
    </w:p>
    <w:p>
      <w:r>
        <w:t>90,000,000</w:t>
      </w:r>
    </w:p>
    <w:p>
      <w:r>
        <w:t>Kinh phí thực hiện tự chủ</w:t>
      </w:r>
    </w:p>
    <w:p>
      <w:r>
        <w:t>Kinh phí không thực hiện tự chủ</w:t>
      </w:r>
    </w:p>
    <w:p>
      <w:r>
        <w:t>90,000,000</w:t>
      </w:r>
    </w:p>
    <w:p>
      <w:r>
        <w:t>90,000,000</w:t>
      </w:r>
    </w:p>
    <w:p>
      <w:r>
        <w:t>Văn phòng Cục</w:t>
      </w:r>
    </w:p>
    <w:p>
      <w:r>
        <w:t>90,000,000</w:t>
      </w:r>
    </w:p>
    <w:p>
      <w:r>
        <w:t>90,000,000</w:t>
      </w:r>
    </w:p>
    <w:p>
      <w:r>
        <w:t>Kinh phí thực hiện tự chủ</w:t>
      </w:r>
    </w:p>
    <w:p>
      <w:r>
        <w:t>Kinh phí không thực hiện tự chủ</w:t>
      </w:r>
    </w:p>
    <w:p>
      <w:r>
        <w:t>90,000,000</w:t>
      </w:r>
    </w:p>
    <w:p>
      <w:r>
        <w:t>90,000,000</w:t>
      </w:r>
    </w:p>
    <w:p>
      <w:r>
        <w:t>Ghi chú:</w:t>
      </w:r>
    </w:p>
    <w:p>
      <w:r>
        <w:t>(1) Quyết định số 2578/QĐ-BTP ngày 28 tháng 12 năm 2022 của Bộ trưởng Bộ Tư pháp về việc giao dự toán ngân sách nhà nước năm 2023.</w:t>
      </w:r>
    </w:p>
    <w:p>
      <w:r>
        <w:t>(2) Quyết định số 2688/QĐ-BTP ngày 09 tháng 11 năm 2023 của Bộ trưởng Bộ Tư pháp về việc giao điều chỉnh dự toán ngân sách nhà nước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