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2673/QĐ-UBND năm 2024 phê duyệt quy trình nội bộ giải quyết thủ tục hành chính lĩnh vực đường thủy nội địa thuộc thẩm quyền giải quyết của Ủy ban nhân dân quận, huyện, thành phố Thủ Đức,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2673/QĐ-UBND</w:t>
      </w:r>
    </w:p>
    <w:p>
      <w:r>
        <w:t>Thành phố Hồ Chí Minh , ngày  15  tháng  7  năm  2024</w:t>
      </w:r>
    </w:p>
    <w:p>
      <w:r>
        <w:t>QUYẾT ĐỊNH</w:t>
      </w:r>
    </w:p>
    <w:p>
      <w:r>
        <w:t>VỀ VIỆC PHÊ DUYỆT QUY TRÌNH NỘI BỘ GIẢI QUYẾT THỦ TỤC HÀNH CHÍNH LĨNH VỰC ĐƯỜNG THỦY NỘI ĐỊA THUỘC THẨM QUYỀN GIẢI QUYẾT CỦA ỦY BAN NHÂN DÂN QUẬN, HUYỆN, THÀNH PHỐ THỦ ĐỨC</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1802/QĐ-UBND ngày 27 tháng 5 năm 2022 của Chủ tịch Ủy ban nhân dân Thành phố về phê duyệt phương án tái c ấ u trúc, đơn giản hóa thủ tục hành chính;</w:t>
      </w:r>
    </w:p>
    <w:p>
      <w:r>
        <w:t>Xét đề nghị của Giám đốc Sở Giao thông vận tải tại Tờ trình số 5876/TTr-SGTVT ngày 09 tháng 5 năm 2024,</w:t>
      </w:r>
    </w:p>
    <w:p>
      <w:r>
        <w:t>QUYẾT ĐỊNH:</w:t>
      </w:r>
    </w:p>
    <w:p>
      <w:r>
        <w:t>Điều 1.  Phê duyệt kèm theo Quyết định này 08 quy trình nội bộ giải quyết thủ tục hành chính đã được tái cấu trúc theo p hư ơng án tại Quyết định số 1802/QĐ-UBND ngày 27 tháng 5 năm 2022 của Chủ tịch Ủy ban nhân dân Thành phố thuộc thẩm quyền giải quyết của Ủy ban nhân dân quận, hu y ện, thành phố Thủ Đức.</w:t>
      </w:r>
    </w:p>
    <w:p>
      <w:r>
        <w:t>Danh mục và nội dung chi tiết của các quy trình nội bộ được đăng tải trên  C ổng thông tin điện tử của Văn phòng Ủy ban nhân dân Thành phố tại địa chỉ: http://vpub.hoch im inhcit y .gov.vn/portal/Home/danh-muc- tthc/default.aspx.</w:t>
      </w:r>
    </w:p>
    <w:p>
      <w:r>
        <w:t>Điều 2. Tổ chức thực hiện</w:t>
      </w:r>
    </w:p>
    <w:p>
      <w:r>
        <w:t>1. Các quy trình nội bộ giải quyết thủ tục hành chính đã được phê duyệt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có hiệu lực thi hành kể từ ngày ký. Bãi bỏ quy trình nội bộ số 13, 14, 15, 16 tại Quyết số 3484/QĐ-UBND ngày 07 tháng 10 năm 2021; và quy trình nội b ộ  số 13 tại Quyết định số 883/QĐ-UBND ngày 23 tháng 3 năm 2024 của Chủ tịch Ủy ban nhân dân Thành phố về việc phê duyệt quy trình nội bộ giải quyết thủ tục hành chính.</w:t>
      </w:r>
    </w:p>
    <w:p>
      <w:r>
        <w:t>Điều 4.  Chánh Văn phòng Ủy ban nhân dân Thành phố, Giám đốc Sở Giao  th ông vận tải, Giám đốc Sở Thông tin và Truyền thông, Giám đốc Trung tâm chuyển đổi số Thành phố và các tổ chức, cá nhân có  li ên quan chịu trách nhiệm t hi  hành Quyết định này./.</w:t>
      </w:r>
    </w:p>
    <w:p>
      <w:r>
        <w:t>CHỦ TỊCH</w:t>
      </w:r>
    </w:p>
    <w:p>
      <w:r>
        <w:t>Phan Văn Mãi</w:t>
      </w:r>
    </w:p>
    <w:p>
      <w:r>
        <w:t>QUY TRÌNH NỘI BỘ GIẢI QUYẾT THỦ TỤC HÀNH CHÍNH THUỘC THẨM QUYỀN GIẢI QUYẾT CỦA UBND QUẬN, HUYỆN VÀ THÀNH PHỐ THỦ ĐỨC</w:t>
      </w:r>
    </w:p>
    <w:p>
      <w:r>
        <w:t>(Ban hành kèm theo Quyết định số 2673/QĐ-UBND ngày 15 tháng 7 năm 2024 của Chủ tịch Ủy ban nhân dân Thành phố)</w:t>
      </w:r>
    </w:p>
    <w:p>
      <w:r>
        <w:t>DANH MỤC QUY TRÌNH NỘI BỘ</w:t>
      </w:r>
    </w:p>
    <w:p>
      <w:r>
        <w:t>STT</w:t>
      </w:r>
    </w:p>
    <w:p>
      <w:r>
        <w:t>TÊN QUY TRÌNH TTHC</w:t>
      </w:r>
    </w:p>
    <w:p>
      <w:r>
        <w:t>GHI CHÚ</w:t>
      </w:r>
    </w:p>
    <w:p>
      <w:r>
        <w:t>Thẩm quyền tiếp nh ậ n của Ủy ban nhân dân cấp huy ệ n  (Đối v   ớ   i bến thủy n   ộ   i địa)</w:t>
      </w:r>
    </w:p>
    <w:p>
      <w:r>
        <w:t>1.</w:t>
      </w:r>
    </w:p>
    <w:p>
      <w:r>
        <w:t>Đổi tên cảng, bến thủy nội địa, khu neo đậu</w:t>
      </w:r>
    </w:p>
    <w:p>
      <w:r>
        <w:t>2.</w:t>
      </w:r>
    </w:p>
    <w:p>
      <w:r>
        <w:t>Gia hạn hoạt động cảng, bến thủy nội địa</w:t>
      </w:r>
    </w:p>
    <w:p>
      <w:r>
        <w:t>3.</w:t>
      </w:r>
    </w:p>
    <w:p>
      <w:r>
        <w:t>Công bố đóng cảng, bến thủy nội địa</w:t>
      </w:r>
    </w:p>
    <w:p>
      <w:r>
        <w:t>Thẩm quyền tiếp nhận của Ủy ban nhân dân cấp huyện</w:t>
      </w:r>
    </w:p>
    <w:p>
      <w:r>
        <w:t>4.</w:t>
      </w:r>
    </w:p>
    <w:p>
      <w:r>
        <w:t>Công bố lại hoạt động bến thủy nội địa</w:t>
      </w:r>
    </w:p>
    <w:p>
      <w:r>
        <w:t>5.</w:t>
      </w:r>
    </w:p>
    <w:p>
      <w:r>
        <w:t>Thỏa thuận thông số kỹ thuật xây dựng bến thủy nội địa</w:t>
      </w:r>
    </w:p>
    <w:p>
      <w:r>
        <w:t>6.</w:t>
      </w:r>
    </w:p>
    <w:p>
      <w:r>
        <w:t>Thỏa thuận thông số kỹ thuật xây dựng bến khách ngang sông, bến thủy nội địa phục vụ thi công công trình chính</w:t>
      </w:r>
    </w:p>
    <w:p>
      <w:r>
        <w:t>7.</w:t>
      </w:r>
    </w:p>
    <w:p>
      <w:r>
        <w:t>Công bố hoạt động bến thủy nội địa</w:t>
      </w:r>
    </w:p>
    <w:p>
      <w:r>
        <w:t>8.</w:t>
      </w:r>
    </w:p>
    <w:p>
      <w:r>
        <w:t>Công bố hoạt động bến khách ngang sông, bến thủy nội địa phục vụ thi công công trình chính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