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265/QĐ-QLD năm 2023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265/QĐ-QLD</w:t>
      </w:r>
    </w:p>
    <w:p>
      <w:r>
        <w:t>Hà Nội, ngày 20 tháng 04 năm 2023</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Thông tư số 08/2022/TT-BYT ngày 05/09/2022 của Bộ trưởng Bộ Y tế quy định việc đăng ký lưu hành thuốc, nguyên liệu làm thuốc;</w:t>
      </w:r>
    </w:p>
    <w:p>
      <w:r>
        <w:t>Căn cứ vào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(Danh mục cụ thể tại Phụ lục kèm theo Quyết định này).</w:t>
      </w:r>
    </w:p>
    <w:p>
      <w:r>
        <w:t>Các thông tin khác của thuốc được cấp, gia hạn giấy đăng ký lưu hành tại Việt Nam ban hành kèm theo các Quyết định cấp, gia hạn giấy đăng ký lưu hành thuốc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PCTTra, VP Cục; Website Cục QLD;</w:t>
      </w:r>
    </w:p>
    <w:p>
      <w:r>
        <w:t>- Lưu: VT, ĐKT.</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(Ban hành kèm theo Quyết định số 265/QĐ-QLD ngày 20/04/2023 của Cục Quản lý Dược)</w:t>
      </w:r>
    </w:p>
    <w:p>
      <w:r>
        <w:t>1. Quyết định số 62/QĐ-QLD ngày 8/2/2023:</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Tanagel</w:t>
      </w:r>
    </w:p>
    <w:p>
      <w:r>
        <w:t>Laboratorios Francisco Durban, S.A.</w:t>
      </w:r>
    </w:p>
    <w:p>
      <w:r>
        <w:t>VN-19132-15</w:t>
      </w:r>
    </w:p>
    <w:p>
      <w:r>
        <w:t>Tên cơ sở đăng ký</w:t>
      </w:r>
    </w:p>
    <w:p>
      <w:r>
        <w:t>Laboratorios Francisco Durban, S.A.</w:t>
      </w:r>
    </w:p>
    <w:p>
      <w:r>
        <w:t>Consorzio Con Attivita' Esterna Medexport Italia</w:t>
      </w:r>
    </w:p>
    <w:p>
      <w:r>
        <w:t>Tên cơ sở sản xuất</w:t>
      </w:r>
    </w:p>
    <w:p>
      <w:r>
        <w:t>Consorzio Con Attivita' Esterna Medexport Italia</w:t>
      </w:r>
    </w:p>
    <w:p>
      <w:r>
        <w:t>Laboratorios Francisco Durban, S.A.</w:t>
      </w:r>
    </w:p>
    <w:p>
      <w:r>
        <w:t>2. Quyết định số 225/QĐ-QLD ngày 3/4/2023:</w:t>
      </w:r>
    </w:p>
    <w:p>
      <w:r>
        <w:t>STT</w:t>
      </w:r>
    </w:p>
    <w:p>
      <w:r>
        <w:t>Tên thuốc</w:t>
      </w:r>
    </w:p>
    <w:p>
      <w:r>
        <w:t>Cơ sở đăng ký</w:t>
      </w:r>
    </w:p>
    <w:p>
      <w:r>
        <w:t>Số đăng ký</w:t>
      </w:r>
    </w:p>
    <w:p>
      <w:r>
        <w:t>Nội dung sửa   đổi</w:t>
      </w:r>
    </w:p>
    <w:p>
      <w:r>
        <w:t>Thông tin tại danh mục đã ban   hành</w:t>
      </w:r>
    </w:p>
    <w:p>
      <w:r>
        <w:t>Thông tin sửa đổi</w:t>
      </w:r>
    </w:p>
    <w:p>
      <w:r>
        <w:t>2</w:t>
      </w:r>
    </w:p>
    <w:p>
      <w:r>
        <w:t>Cefoxitin Panpharma 1g</w:t>
      </w:r>
    </w:p>
    <w:p>
      <w:r>
        <w:t>Panpharma</w:t>
      </w:r>
    </w:p>
    <w:p>
      <w:r>
        <w:t>VN-21110-18</w:t>
      </w:r>
    </w:p>
    <w:p>
      <w:r>
        <w:t>Tên cơ sở đăng ký</w:t>
      </w:r>
    </w:p>
    <w:p>
      <w:r>
        <w:t>Panpharma</w:t>
      </w:r>
    </w:p>
    <w:p>
      <w:r>
        <w:t>Công ty TNHH Thương Mại Dịch vụ Kỹ thuật Đức Việt</w:t>
      </w:r>
    </w:p>
    <w:p>
      <w:r>
        <w:t>Tên cơ sở sản xuất</w:t>
      </w:r>
    </w:p>
    <w:p>
      <w:r>
        <w:t>Rotexmedica GmbH Arzneimittelwerk</w:t>
      </w:r>
    </w:p>
    <w:p>
      <w:r>
        <w:t>Panpharma</w:t>
      </w:r>
    </w:p>
    <w:p>
      <w:r>
        <w:t>3</w:t>
      </w:r>
    </w:p>
    <w:p>
      <w:r>
        <w:t>Cefoxitin Panpharma 2g</w:t>
      </w:r>
    </w:p>
    <w:p>
      <w:r>
        <w:t>Panpharma</w:t>
      </w:r>
    </w:p>
    <w:p>
      <w:r>
        <w:t>VN-21111-18</w:t>
      </w:r>
    </w:p>
    <w:p>
      <w:r>
        <w:t>Tên cơ sở đăng ký</w:t>
      </w:r>
    </w:p>
    <w:p>
      <w:r>
        <w:t>Panpharma</w:t>
      </w:r>
    </w:p>
    <w:p>
      <w:r>
        <w:t>Công ty TNHH Thương Mại Dịch vụ Kỹ thuật Đức Việt</w:t>
      </w:r>
    </w:p>
    <w:p>
      <w:r>
        <w:t>Tên cơ sở sản xuất</w:t>
      </w:r>
    </w:p>
    <w:p>
      <w:r>
        <w:t>Rotexmedica GmbH Arzneimittelwerk</w:t>
      </w:r>
    </w:p>
    <w:p>
      <w:r>
        <w:t>Panpharma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