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về tỷ lệ phần trăm (%) điều tiết nguồn thu tiền sử dụng đất cho ngân sách cấp tỉnh để tạo nguồn vốn đầu tư các dự án quan trọng phát triển kinh tế - xã hội địa phương do tỉnh Hà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26/2023/QĐ-UBND</w:t>
      </w:r>
    </w:p>
    <w:p>
      <w:r>
        <w:t>Hà Nam, ngày 08 tháng 6 năm 2023</w:t>
      </w:r>
    </w:p>
    <w:p>
      <w:r>
        <w:t>QUYẾT ĐỊNH</w:t>
      </w:r>
    </w:p>
    <w:p>
      <w:r>
        <w:t>VỀ VIỆC TỶ LỆ PHẦN TRĂM (%) ĐIỀU TIẾT NGUỒN THU TIỀN SỬ DỤNG ĐẤT CHO NGÂN SÁCH CẤP TỈNH ĐỂ TẠO NGUỒN VỐN ĐẦU TƯ CÁC DỰ ÁN QUAN TRỌNG PHÁT TRIỂN KINH TẾ - XÃ HỘI ĐỊA PHƯƠNG</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10/2021/NQ-HĐND ngày 14 tháng 10 năm 2021 của Hội đồng nhân dân tỉnh Hà Nam về việc ban hành Quy định phân cấp nguồn thu, nhiệm vụ chi và tỷ lệ phần trăm (%) phân chia các khoản thu giữa ngân sách các cấp chính quyền địa phương tỉnh Hà Nam;</w:t>
      </w:r>
    </w:p>
    <w:p>
      <w:r>
        <w:t>Căn cứ Nghị quyết số 03/2023/NQ-HĐND ngày 24 tháng 4 năm 2023 của Hội đồng nhân dân tỉnh Hà Nam về việc Quy định cơ chế đặc thù về điều tiết nguồn thu tiền sử dụng đất cho ngân sách cấp tỉnh để tạo nguồn vốn đầu tư các dự án quan trọng phát triển kinh tế - xã hội địa phương;</w:t>
      </w:r>
    </w:p>
    <w:p>
      <w:r>
        <w:t>Theo đề nghị của Giám đốc Sở Tài chính tại Văn bản số 947/STC-QLNS ngày 29 tháng 5 năm 2023.</w:t>
      </w:r>
    </w:p>
    <w:p>
      <w:r>
        <w:t>QUYẾT ĐỊNH:</w:t>
      </w:r>
    </w:p>
    <w:p>
      <w:r>
        <w:t>Điều 1.  Tỷ lệ phần trăm (%) điều tiết nguồn thu tiền sử dụng đất cho ngân sách cấp tỉnh để tạo nguồn vốn đầu tư các dự án quan trọng phát triển kinh tế - xã hội địa phương được thực hiện theo Nghị quyết số 03/2023/NQ-HĐND ngày 24 tháng 4 năm 2023 của Hội đồng nhân dân tỉnh Hà Nam về việc Quy định cơ chế đặc thù về điều tiết nguồn thu tiền sử dụng đất cho ngân sách cấp tỉnh để tạo nguồn vốn đầu tư các dự án quan trọng phát triển kinh tế xã hội địa phương.</w:t>
      </w:r>
    </w:p>
    <w:p>
      <w:r>
        <w:t>Điều 2. Tổ chức thực hiện</w:t>
      </w:r>
    </w:p>
    <w:p>
      <w:r>
        <w:t>1. Quyết định này có hiệu lực thi hành từ ngày 20 tháng 6 năm 2023.</w:t>
      </w:r>
    </w:p>
    <w:p>
      <w:r>
        <w:t>2. Chánh Văn phòng Ủy ban nhân dân tỉnh; Thủ trưởng các Sở, ban, ngành; Chủ tịch Ủy ban nhân dân các huyện, thị xã, thành phố và Thủ trưởng các đơn vị liên quan chịu trách nhiệm thi hành Quyết định này./.</w:t>
      </w:r>
    </w:p>
    <w:p>
      <w:r>
        <w:t>Nơi nhận:</w:t>
      </w:r>
    </w:p>
    <w:p>
      <w:r>
        <w:t>- Văn phòng Chính phủ;</w:t>
      </w:r>
    </w:p>
    <w:p>
      <w:r>
        <w:t>- Bộ Tài chính;</w:t>
      </w:r>
    </w:p>
    <w:p>
      <w:r>
        <w:t>- Cục kiểm tra VBQPPL - Bộ Tư pháp;</w:t>
      </w:r>
    </w:p>
    <w:p>
      <w:r>
        <w:t>- TT Tỉnh ủy; TT HĐND tỉnh (để b/c);</w:t>
      </w:r>
    </w:p>
    <w:p>
      <w:r>
        <w:t>- Chủ tịch, các PCT UBND tỉnh;</w:t>
      </w:r>
    </w:p>
    <w:p>
      <w:r>
        <w:t>- Như Điều 2;</w:t>
      </w:r>
    </w:p>
    <w:p>
      <w:r>
        <w:t>- VPUB: LĐVP, TH, GTXD;</w:t>
      </w:r>
    </w:p>
    <w:p>
      <w:r>
        <w:t>- Lưu: VT, KT.</w:t>
      </w:r>
    </w:p>
    <w:p>
      <w:r>
        <w:t>QPPL/5.33</w:t>
      </w:r>
    </w:p>
    <w:p>
      <w:r>
        <w:t>TM. UỶ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