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26/2023/QĐ-UBND sửa đổi Quyết định 04/2022/QĐ- UBND quy định về đơn giá vật nuôi thủy sản làm cơ sở xác định giá trị bồi thường, hỗ trợ khi nhà nước thu hồi đất trên địa bàn tỉnh Thừa Thiên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26/06/2023</w:t>
            </w:r>
          </w:p>
        </w:tc>
      </w:tr>
      <w:tr>
        <w:tc>
          <w:tcPr>
            <w:tcW w:type="dxa" w:w="4320"/>
          </w:tcPr>
          <w:p>
            <w:r>
              <w:t>Ngày hiệu lực</w:t>
            </w:r>
          </w:p>
        </w:tc>
        <w:tc>
          <w:tcPr>
            <w:tcW w:type="dxa" w:w="4320"/>
          </w:tcPr>
          <w:p>
            <w:r>
              <w:t>05/07/2023</w:t>
            </w:r>
          </w:p>
        </w:tc>
      </w:tr>
      <w:tr>
        <w:tc>
          <w:tcPr>
            <w:tcW w:type="dxa" w:w="4320"/>
          </w:tcPr>
          <w:p>
            <w:r>
              <w:t>Tình trạng</w:t>
            </w:r>
          </w:p>
        </w:tc>
        <w:tc>
          <w:tcPr>
            <w:tcW w:type="dxa" w:w="4320"/>
          </w:tcPr>
          <w:p>
            <w:r>
              <w:t>Chưa xác định</w:t>
            </w:r>
          </w:p>
        </w:tc>
      </w:tr>
    </w:tbl>
    <w:p/>
    <w:p>
      <w:r>
        <w:t>ỦY BAN NHÂN DÂN</w:t>
      </w:r>
    </w:p>
    <w:p>
      <w:r>
        <w:t>TỈNH THỪA THIÊN HUẾ</w:t>
      </w:r>
    </w:p>
    <w:p>
      <w:r>
        <w:t>-------</w:t>
      </w:r>
    </w:p>
    <w:p>
      <w:r>
        <w:t>CỘNG HÒA XÃ HỘI CHỦ NGHĨA VIỆT NAM</w:t>
      </w:r>
    </w:p>
    <w:p>
      <w:r>
        <w:t>Độc lập - Tự do - Hạnh phúc</w:t>
      </w:r>
    </w:p>
    <w:p>
      <w:r>
        <w:t>---------------</w:t>
      </w:r>
    </w:p>
    <w:p>
      <w:r>
        <w:t>Số: 26/2023/QĐ-UBND</w:t>
      </w:r>
    </w:p>
    <w:p>
      <w:r>
        <w:t>Thừa Thiên Huế, ngày 26 tháng 6 năm 2023</w:t>
      </w:r>
    </w:p>
    <w:p>
      <w:r>
        <w:t>QUYẾT ĐỊNH</w:t>
      </w:r>
    </w:p>
    <w:p>
      <w:r>
        <w:t>SỬA ĐỔI, BỔ SUNG MỘT SỐ ĐIỀU CỦA QUYẾT ĐỊNH SỐ 04/2022/QĐ-UBND NGÀY 11 THÁNG 02 NĂM 2022 CỦA UỶ BAN NHÂN DÂN TỈNH THỪA THIÊN HUẾ QUY ĐỊNH ĐƠN GIÁ VẬT NUÔI THỦY SẢN LÀM CƠ SỞ XÁC ĐỊNH GIÁ TRỊ BỒI THƯỜNG, HỖ TRỢ KHI NHÀ NƯỚC THU HỒI ĐẤT TRÊN ĐỊA BÀN TỈNH THỪA THIÊN HUẾ</w:t>
      </w:r>
    </w:p>
    <w:p>
      <w:r>
        <w:t>ỦY BAN NHÂN DÂN TỈNH THỪA THIÊN HUẾ</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giá ngày 20 tháng 6 năm 2012;</w:t>
      </w:r>
    </w:p>
    <w:p>
      <w:r>
        <w:t>Căn cứ Luật đất đai ngày 29 tháng 11 năm 2013;</w:t>
      </w:r>
    </w:p>
    <w:p>
      <w:r>
        <w:t>Căn cứ Nghị định số 177/2013/NĐ-CP ngày 14 tháng 11 năm 2013 của Chính phủ quy định chi tiết và hướng dẫn thi hành một số điều của Luật giá;</w:t>
      </w:r>
    </w:p>
    <w:p>
      <w:r>
        <w:t>Căn cứ Nghị định số 149/2016/NĐ-CP ngày 11 tháng 11 năm 2016 của Chính phủ sửa đổi, bổ sung một số điều của Nghị định số 177/2013/NĐ-CP ngày 14 tháng 11 năm 2013 của Chính phủ quy định chi tiết và hướng dẫn thi hành một số điều của Luật giá;</w:t>
      </w:r>
    </w:p>
    <w:p>
      <w:r>
        <w:t>Theo đề nghị của Giám đốc Sở Nông nghiệp và Phát triển nông thôn tại Tờ trình số 1259/TTr-SNNPTNT ngày 14 tháng 6 năm 2023.</w:t>
      </w:r>
    </w:p>
    <w:p>
      <w:r>
        <w:t>QUYẾT ĐỊNH:</w:t>
      </w:r>
    </w:p>
    <w:p>
      <w:r>
        <w:t>Điều 1. Sửa đổi, bổ sung một số điều của Quyết định số 04/2022/QĐ- UBND ngày 11 tháng 02 năm 2022 của Ủy ban nhân dân tỉnh Thừa Thiên Huế quy định đơn giá vật nuôi thủy sản làm cơ sở xác định giá trị bồi thường, hỗ trợ khi nhà nước thu hồi đất trên địa bàn tỉnh Thừa Thiên Huế</w:t>
      </w:r>
    </w:p>
    <w:p>
      <w:r>
        <w:t>1. Sửa đổi, bổ sung Điều 1 như sau:</w:t>
      </w:r>
    </w:p>
    <w:p>
      <w:r>
        <w:t>“ Điều 1. Phạm vi điều chỉnh</w:t>
      </w:r>
    </w:p>
    <w:p>
      <w:r>
        <w:t>Quyết định này quy định đơn giá vật nuôi thủy sản, đơn giá di chuyển và thiệt hại do di chuyển gây ra để làm cơ sở xác định giá trị bồi thường, hỗ trợ khi nhà nước thu hồi đất trên địa bàn tỉnh Thừa Thiên Huế.”</w:t>
      </w:r>
    </w:p>
    <w:p>
      <w:r>
        <w:t>2. Sửa đổi, bổ sung khoản 1 Điều 3 như sau:</w:t>
      </w:r>
    </w:p>
    <w:p>
      <w:r>
        <w:t>“1. Khi Nhà nước thu hồi đất mà gây thiệt hại đối với vật nuôi thủy sản, thì người sử dụng đất được bồi thường, hỗ trợ theo quy định. Trường hợp vật nuôi thủy sản, lồng, bè và các ngư cụ, công cụ nuôi thuỷ sản có thể di chuyển thì được bồi thường, hỗ trợ chi phí di chuyển và thiệt hại do di chuyển gây ra. Tổ chức làm nhiệm vụ bồi thường, giải phóng mặt bằng phối hợp với các cơ quan liên quan lập dự toán chi phí bồi thường vật nuôi thủy sản, chi phí di chuyển (đối với chi phí di chuyển vật nuôi thuỷ sản thì mức tối đa không vượt quá đơn giá bồi thường vật nuôi thuỷ sản) và thiệt hại do di chuyển gây ra trình cấp có thẩm quyền thẩm định, phê duyệt”.</w:t>
      </w:r>
    </w:p>
    <w:p>
      <w:r>
        <w:t>3. Bổ sung đơn giá hỗ trợ chi phí di chuyển lồng, bè và các ngư cụ, công cụ nuôi thuỷ sản vào Điều 4 như sau:</w:t>
      </w:r>
    </w:p>
    <w:p>
      <w:r>
        <w:t>STT</w:t>
      </w:r>
    </w:p>
    <w:p>
      <w:r>
        <w:t>NỘI DUNG</w:t>
      </w:r>
    </w:p>
    <w:p>
      <w:r>
        <w:t>Đơn giá hỗ trợ</w:t>
      </w:r>
    </w:p>
    <w:p>
      <w:r>
        <w:t>ĐVT</w:t>
      </w:r>
    </w:p>
    <w:p>
      <w:r>
        <w:t>Đơn giá</w:t>
      </w:r>
    </w:p>
    <w:p>
      <w:r>
        <w:t>(đồng)</w:t>
      </w:r>
    </w:p>
    <w:p>
      <w:r>
        <w:t>I</w:t>
      </w:r>
    </w:p>
    <w:p>
      <w:r>
        <w:t>Di chuyển và neo lồng, bè nước lợ mặn</w:t>
      </w:r>
    </w:p>
    <w:p>
      <w:r>
        <w:t>1</w:t>
      </w:r>
    </w:p>
    <w:p>
      <w:r>
        <w:t>Di chuyển lồng giai bằng lưới, được neo cố định bằng hệ thống cọc, giằng tre</w:t>
      </w:r>
    </w:p>
    <w:p>
      <w:r>
        <w:t>m 3</w:t>
      </w:r>
    </w:p>
    <w:p>
      <w:r>
        <w:t>23.000</w:t>
      </w:r>
    </w:p>
    <w:p>
      <w:r>
        <w:t>2</w:t>
      </w:r>
    </w:p>
    <w:p>
      <w:r>
        <w:t>Chi phí neo cố định lồng giai bằng lưới</w:t>
      </w:r>
    </w:p>
    <w:p>
      <w:r>
        <w:t>m 3</w:t>
      </w:r>
    </w:p>
    <w:p>
      <w:r>
        <w:t>37.000</w:t>
      </w:r>
    </w:p>
    <w:p>
      <w:r>
        <w:t>3</w:t>
      </w:r>
    </w:p>
    <w:p>
      <w:r>
        <w:t>Di chuyển lồng khung sắt, bao bọc bằng lưới</w:t>
      </w:r>
    </w:p>
    <w:p>
      <w:r>
        <w:t>m 3</w:t>
      </w:r>
    </w:p>
    <w:p>
      <w:r>
        <w:t>23.000</w:t>
      </w:r>
    </w:p>
    <w:p>
      <w:r>
        <w:t>II</w:t>
      </w:r>
    </w:p>
    <w:p>
      <w:r>
        <w:t>Di chuyển lồng, bè nước ngọt</w:t>
      </w:r>
    </w:p>
    <w:p>
      <w:r>
        <w:t>1</w:t>
      </w:r>
    </w:p>
    <w:p>
      <w:r>
        <w:t>Di chuyển lồng khung sắt, bao bọc bằng lưới</w:t>
      </w:r>
    </w:p>
    <w:p>
      <w:r>
        <w:t>m 3</w:t>
      </w:r>
    </w:p>
    <w:p>
      <w:r>
        <w:t>7.000</w:t>
      </w:r>
    </w:p>
    <w:p>
      <w:r>
        <w:t>III</w:t>
      </w:r>
    </w:p>
    <w:p>
      <w:r>
        <w:t>Ngư cụ, công cụ nuôi thuỷ sản</w:t>
      </w:r>
    </w:p>
    <w:p>
      <w:r>
        <w:t>1</w:t>
      </w:r>
    </w:p>
    <w:p>
      <w:r>
        <w:t>Di chuyển nò sáo</w:t>
      </w:r>
    </w:p>
    <w:p>
      <w:r>
        <w:t>m</w:t>
      </w:r>
    </w:p>
    <w:p>
      <w:r>
        <w:t>14.560</w:t>
      </w:r>
    </w:p>
    <w:p>
      <w:r>
        <w:t>2</w:t>
      </w:r>
    </w:p>
    <w:p>
      <w:r>
        <w:t>Di chuyển rớ</w:t>
      </w:r>
    </w:p>
    <w:p>
      <w:r>
        <w:t>m 2</w:t>
      </w:r>
    </w:p>
    <w:p>
      <w:r>
        <w:t>3.000</w:t>
      </w:r>
    </w:p>
    <w:p>
      <w:r>
        <w:t>3</w:t>
      </w:r>
    </w:p>
    <w:p>
      <w:r>
        <w:t>Di chuyển trộ chuôm</w:t>
      </w:r>
    </w:p>
    <w:p>
      <w:r>
        <w:t>m 2</w:t>
      </w:r>
    </w:p>
    <w:p>
      <w:r>
        <w:t>165.000</w:t>
      </w:r>
    </w:p>
    <w:p>
      <w:r>
        <w:t>4</w:t>
      </w:r>
    </w:p>
    <w:p>
      <w:r>
        <w:t>Di chuyển ao nuôi chắn sáo</w:t>
      </w:r>
    </w:p>
    <w:p>
      <w:r>
        <w:t>m 2</w:t>
      </w:r>
    </w:p>
    <w:p>
      <w:r>
        <w:t>311</w:t>
      </w:r>
    </w:p>
    <w:p>
      <w:r>
        <w:t>5</w:t>
      </w:r>
    </w:p>
    <w:p>
      <w:r>
        <w:t>Di chuyển ao nuôi nghêu bằng hình thức đăng chắn lưới</w:t>
      </w:r>
    </w:p>
    <w:p>
      <w:r>
        <w:t>m 2</w:t>
      </w:r>
    </w:p>
    <w:p>
      <w:r>
        <w:t>3.167</w:t>
      </w:r>
    </w:p>
    <w:p>
      <w:r>
        <w:t>Điều 2. Trách nhiệm thi hành</w:t>
      </w:r>
    </w:p>
    <w:p>
      <w:r>
        <w:t>Chánh Văn phòng Ủy ban nhân dân tỉnh, Giám đốc các Sở: Nông nghiệp và Phát triển nông thôn, Tài chính, Tài nguyên và Môi trường; Trưởng Ban quản lý Khu kinh tế, công nghiệp tỉnh; Chủ tịch Ủy ban nhân dân các huyện, thị xã, thành phố Huế; Thủ trưởng các cơ quan, đơn vị và tổ chức, hộ gia đình, cá nhân có liên quan chịu trách nhiệm thi hành Quyết định này.</w:t>
      </w:r>
    </w:p>
    <w:p>
      <w:r>
        <w:t>Điều 3. Hiệu lực thi hành</w:t>
      </w:r>
    </w:p>
    <w:p>
      <w:r>
        <w:t>Quyết định này có hiệu lực thi hành kể từ ngày 05 tháng 7 năm 2023./.</w:t>
      </w:r>
    </w:p>
    <w:p>
      <w:r>
        <w:t>Nơi nhận:</w:t>
      </w:r>
    </w:p>
    <w:p>
      <w:r>
        <w:t>- Như Điều 3;</w:t>
      </w:r>
    </w:p>
    <w:p>
      <w:r>
        <w:t>- Cục Kiểm tra VBQPPL - Bộ Tư pháp;</w:t>
      </w:r>
    </w:p>
    <w:p>
      <w:r>
        <w:t>- Bộ Nông nghiệp và PTNT;</w:t>
      </w:r>
    </w:p>
    <w:p>
      <w:r>
        <w:t>- Ban TV Tỉnh ủy, TT HĐND tỉnh;</w:t>
      </w:r>
    </w:p>
    <w:p>
      <w:r>
        <w:t>- CT và các PCT UBND tỉnh;</w:t>
      </w:r>
    </w:p>
    <w:p>
      <w:r>
        <w:t>- Sở Tư pháp;</w:t>
      </w:r>
    </w:p>
    <w:p>
      <w:r>
        <w:t>- VP: CVP và các PCVP UBND tỉnh;</w:t>
      </w:r>
    </w:p>
    <w:p>
      <w:r>
        <w:t>- Cổng TTĐT tỉnh, Công báo tỉnh;</w:t>
      </w:r>
    </w:p>
    <w:p>
      <w:r>
        <w:t>- Lưu: VT, TC, NĐ.</w:t>
      </w:r>
    </w:p>
    <w:p>
      <w:r>
        <w:t>TM. ỦY BAN NHÂN DÂN</w:t>
      </w:r>
    </w:p>
    <w:p>
      <w:r>
        <w:t>KT. CHỦ TỊCH</w:t>
      </w:r>
    </w:p>
    <w:p>
      <w:r>
        <w:t>PHÓ CHỦ TỊCH</w:t>
      </w:r>
    </w:p>
    <w:p>
      <w:r>
        <w:t>Phan Quý Phương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