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52/2012/QĐ-UBND về thù lao đối với cá nhân trực tiếp chi trả trợ cấp xã hội hàng tháng tại phường -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26/2023/QĐ-UBND</w:t>
      </w:r>
    </w:p>
    <w:p>
      <w:r>
        <w:t>Thành phố Hồ Chí Minh, ngày 15 tháng 6 năm 2023</w:t>
      </w:r>
    </w:p>
    <w:p>
      <w:r>
        <w:t>QUYẾT ĐỊNH</w:t>
      </w:r>
    </w:p>
    <w:p>
      <w:r>
        <w:t>BÃI BỎ QUYẾT ĐỊNH SỐ 52/2012/QĐ-UBND NGÀY 29 THÁNG 11 NĂM 2012 CỦA ỦY BAN NHÂN DÂN THÀNH PHỐ HỒ CHÍ MINH VỀ THÙ LAO ĐỐI VỚI CÁ NHÂN TRỰC TIẾP CHI TRẢ TRỢ CẤP XÃ HỘI HÀNG THÁNG TẠI PHƯỜNG - XÃ, THỊ TRẤN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Thương binh và Xã hội tại Tờ trình số 10516/TTr-SLĐTBXH ngày 16 tháng 5 năm 2023; ý kiến thẩm định của Sở Tư pháp tại Báo cáo số 1574/BC-STP-KTrVB ngày 18 tháng 4 năm 2022;</w:t>
      </w:r>
    </w:p>
    <w:p>
      <w:r>
        <w:t>QUYẾT ĐỊNH:</w:t>
      </w:r>
    </w:p>
    <w:p>
      <w:r>
        <w:t>Điều 1. Bãi bỏ toàn bộ Quyết định</w:t>
      </w:r>
    </w:p>
    <w:p>
      <w:r>
        <w:t>Bãi bỏ toàn bộ Quyết định số 52/2012/QĐ-UBND ngày 29 tháng 11 năm 2012 của Ủy ban nhân dân Thành phố Hồ Chí Minh về thù lao đối với cá nhân trực tiếp chi trả trợ cấp xã hội hàng tháng tại phường - xã, thị trấn.</w:t>
      </w:r>
    </w:p>
    <w:p>
      <w:r>
        <w:t>Điều 2. Điều khoản thi hành</w:t>
      </w:r>
    </w:p>
    <w:p>
      <w:r>
        <w:t>1. Quyết định này có hiệu lực từ ngày 01 tháng 7 năm 2023.</w:t>
      </w:r>
    </w:p>
    <w:p>
      <w:r>
        <w:t>2. Chánh văn phòng Ủy ban nhân dân Thành phố, Giám đốc Sở Lao động - Thương binh và Xã hội, Thủ trưởng các sở, ban, ngành Thành phố, Chủ tịch Ủy ban nhân dân thành phố Thủ Đức, Chủ tịch Ủy ban nhân dân quận, huyện và các đơn vị có liên quan chịu trách nhiệm thi hành Quyết định này./.</w:t>
      </w:r>
    </w:p>
    <w:p>
      <w:r>
        <w:t>Nơi nhận:</w:t>
      </w:r>
    </w:p>
    <w:p>
      <w:r>
        <w:t>- Như Điều 2;</w:t>
      </w:r>
    </w:p>
    <w:p>
      <w:r>
        <w:t>- Thủ tướng Chính phủ;</w:t>
      </w:r>
    </w:p>
    <w:p>
      <w:r>
        <w:t>- Bộ Lao động - Thương binh và Xã hội;</w:t>
      </w:r>
    </w:p>
    <w:p>
      <w:r>
        <w:t>- Bộ Công an;</w:t>
      </w:r>
    </w:p>
    <w:p>
      <w:r>
        <w:t>- Cục KTVBQPPL - Bộ Tư pháp;</w:t>
      </w:r>
    </w:p>
    <w:p>
      <w:r>
        <w:t>- Thường trực Thành ủy;</w:t>
      </w:r>
    </w:p>
    <w:p>
      <w:r>
        <w:t>- Thường trực HĐND Thành phố;</w:t>
      </w:r>
    </w:p>
    <w:p>
      <w:r>
        <w:t>- TTUB: CT, các PCT;</w:t>
      </w:r>
    </w:p>
    <w:p>
      <w:r>
        <w:t>- Ủy ban MTTQ Việt Nam Thành phố;</w:t>
      </w:r>
    </w:p>
    <w:p>
      <w:r>
        <w:t>- Các Ban Hội đồng nhân dân Thành phố;</w:t>
      </w:r>
    </w:p>
    <w:p>
      <w:r>
        <w:t>- Các sở, ban, ngành Thành phố;</w:t>
      </w:r>
    </w:p>
    <w:p>
      <w:r>
        <w:t>- Viện Kiểm sát nhân dân Thành phố;</w:t>
      </w:r>
    </w:p>
    <w:p>
      <w:r>
        <w:t>- Các đoàn thể Thành phố;</w:t>
      </w:r>
    </w:p>
    <w:p>
      <w:r>
        <w:t>- VPUB: Các PCVP;</w:t>
      </w:r>
    </w:p>
    <w:p>
      <w:r>
        <w:t>- Các Phòng CV; Trung tâm Công báo;</w:t>
      </w:r>
    </w:p>
    <w:p>
      <w:r>
        <w:t>- Lưu: VT, (VX/Th2).</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